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67" w:rsidRDefault="00E10945">
      <w:pPr>
        <w:ind w:left="318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4220"/>
        <w:gridCol w:w="560"/>
        <w:gridCol w:w="548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Poznámky individuálnej účtovnej závierky zostavenej k 31. decembru 20</w:t>
            </w:r>
            <w:r w:rsidR="007E7F4A">
              <w:rPr>
                <w:rFonts w:eastAsia="Times New Roman"/>
                <w:sz w:val="24"/>
                <w:szCs w:val="24"/>
              </w:rPr>
              <w:t>2</w:t>
            </w:r>
            <w:r w:rsidR="00855C99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63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 w:rsidP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6"/>
                <w:szCs w:val="36"/>
              </w:rPr>
              <w:t>Poznámky k 31.12.20</w:t>
            </w:r>
            <w:r w:rsidR="007E7F4A">
              <w:rPr>
                <w:rFonts w:eastAsia="Times New Roman"/>
                <w:b/>
                <w:bCs/>
                <w:w w:val="99"/>
                <w:sz w:val="36"/>
                <w:szCs w:val="36"/>
              </w:rPr>
              <w:t>2</w:t>
            </w:r>
            <w:r w:rsidR="00855C99">
              <w:rPr>
                <w:rFonts w:eastAsia="Times New Roman"/>
                <w:b/>
                <w:bCs/>
                <w:w w:val="99"/>
                <w:sz w:val="36"/>
                <w:szCs w:val="36"/>
              </w:rPr>
              <w:t>2</w:t>
            </w:r>
          </w:p>
        </w:tc>
      </w:tr>
      <w:tr w:rsidR="000C6267">
        <w:trPr>
          <w:trHeight w:val="55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vAlign w:val="bottom"/>
          </w:tcPr>
          <w:p w:rsidR="000C6267" w:rsidRDefault="00E10945">
            <w:pPr>
              <w:ind w:right="4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Všeobecné údaje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Identifikačné údaje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Materská škola</w:t>
            </w:r>
          </w:p>
        </w:tc>
      </w:tr>
      <w:tr w:rsidR="000C6267">
        <w:trPr>
          <w:trHeight w:val="26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309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IČO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37812769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Dátum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30. 6. 2002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Spôsob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Zriaďovacia listina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Obec Kysucký Lieskovec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29</w:t>
            </w:r>
          </w:p>
        </w:tc>
      </w:tr>
      <w:tr w:rsidR="000C6267">
        <w:trPr>
          <w:trHeight w:val="26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riadna</w:t>
            </w:r>
          </w:p>
        </w:tc>
      </w:tr>
      <w:tr w:rsidR="000C6267">
        <w:trPr>
          <w:trHeight w:val="28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závierky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mimoriadna</w:t>
            </w:r>
          </w:p>
        </w:tc>
      </w:tr>
      <w:tr w:rsidR="000C6267">
        <w:trPr>
          <w:trHeight w:val="25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konsolidovaného celku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celku verejnej správy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Predprimárne vzdelávanie</w:t>
            </w:r>
          </w:p>
        </w:tc>
      </w:tr>
    </w:tbl>
    <w:p w:rsidR="000C6267" w:rsidRDefault="00E10945">
      <w:pPr>
        <w:spacing w:line="27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3136265</wp:posOffset>
            </wp:positionH>
            <wp:positionV relativeFrom="paragraph">
              <wp:posOffset>-1778000</wp:posOffset>
            </wp:positionV>
            <wp:extent cx="155575" cy="10439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Informácie o štatutárnych zástupcoch a o organizačnej štruktúre účtovnej jednotky</w:t>
      </w:r>
    </w:p>
    <w:p w:rsidR="000C6267" w:rsidRDefault="000C6267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5500"/>
      </w:tblGrid>
      <w:tr w:rsidR="000C6267">
        <w:trPr>
          <w:trHeight w:val="276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Bc. Katarína Králiková</w:t>
            </w:r>
          </w:p>
        </w:tc>
      </w:tr>
      <w:tr w:rsidR="000C6267">
        <w:trPr>
          <w:trHeight w:val="28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riaditeľka</w:t>
            </w:r>
          </w:p>
        </w:tc>
      </w:tr>
      <w:tr w:rsidR="000C6267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Božena Koprnová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zástupkyňa</w:t>
            </w: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účtovného obdobia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03947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 toho: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626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00" w:bottom="361" w:left="1100" w:header="0" w:footer="0" w:gutter="0"/>
          <w:cols w:space="708" w:equalWidth="0">
            <w:col w:w="10300"/>
          </w:cols>
        </w:sect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374" w:lineRule="exact"/>
        <w:rPr>
          <w:sz w:val="24"/>
          <w:szCs w:val="24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0C6267" w:rsidRDefault="00E10945">
      <w:pPr>
        <w:ind w:left="2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účtovných zásadách a účtovných metódach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40"/>
        <w:gridCol w:w="3160"/>
        <w:gridCol w:w="800"/>
      </w:tblGrid>
      <w:tr w:rsidR="000C6267">
        <w:trPr>
          <w:trHeight w:val="276"/>
        </w:trPr>
        <w:tc>
          <w:tcPr>
            <w:tcW w:w="50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160" w:type="dxa"/>
            <w:vAlign w:val="bottom"/>
          </w:tcPr>
          <w:p w:rsidR="000C6267" w:rsidRDefault="00E10945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4634230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5500370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"/>
        </w:numPr>
        <w:tabs>
          <w:tab w:val="left" w:pos="300"/>
        </w:tabs>
        <w:ind w:left="30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Zmeny účtovných metód a účtovných zásad</w:t>
      </w:r>
    </w:p>
    <w:p w:rsidR="000C6267" w:rsidRDefault="00E10945">
      <w:pPr>
        <w:spacing w:line="235" w:lineRule="auto"/>
        <w:ind w:left="3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 jednotka  zmenila  účtovné  metódy,  účtovné  zásady oproti  predchádzajúcemu  účtovnému</w:t>
      </w:r>
    </w:p>
    <w:p w:rsidR="000C6267" w:rsidRDefault="000C6267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2460"/>
        <w:gridCol w:w="2480"/>
        <w:gridCol w:w="1340"/>
        <w:gridCol w:w="1620"/>
      </w:tblGrid>
      <w:tr w:rsidR="000C6267">
        <w:trPr>
          <w:trHeight w:val="276"/>
        </w:trPr>
        <w:tc>
          <w:tcPr>
            <w:tcW w:w="2380" w:type="dxa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obdobiu</w:t>
            </w:r>
          </w:p>
        </w:tc>
        <w:tc>
          <w:tcPr>
            <w:tcW w:w="24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0C6267" w:rsidRDefault="00E10945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1620" w:type="dxa"/>
            <w:vAlign w:val="bottom"/>
          </w:tcPr>
          <w:p w:rsidR="000C6267" w:rsidRDefault="00E109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nie</w:t>
            </w:r>
          </w:p>
        </w:tc>
      </w:tr>
      <w:tr w:rsidR="000C6267">
        <w:trPr>
          <w:trHeight w:val="515"/>
        </w:trPr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Ak áno: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Vplyv zmeny na hodnotu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zmeny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majetku, záväzkov,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Peňažné vyjadrenie</w:t>
            </w:r>
          </w:p>
        </w:tc>
      </w:tr>
      <w:tr w:rsidR="000C626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vlastného imania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7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výsledku hospodárenia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4733290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5600700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6120"/>
        <w:gridCol w:w="3880"/>
      </w:tblGrid>
      <w:tr w:rsidR="000C6267">
        <w:trPr>
          <w:trHeight w:val="276"/>
        </w:trPr>
        <w:tc>
          <w:tcPr>
            <w:tcW w:w="28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2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ocenenia jednotlivých položiek</w:t>
            </w:r>
          </w:p>
        </w:tc>
        <w:tc>
          <w:tcPr>
            <w:tcW w:w="38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81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2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0C6267">
        <w:trPr>
          <w:trHeight w:val="263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získaný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f)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g) zásoby nakupované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i)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j)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l)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budúcich období a príjmy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n) rezervy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oceňujú sa v očakávanej výške</w:t>
            </w:r>
          </w:p>
        </w:tc>
      </w:tr>
      <w:tr w:rsidR="000C6267">
        <w:trPr>
          <w:trHeight w:val="28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záväzku</w:t>
            </w:r>
          </w:p>
        </w:tc>
      </w:tr>
      <w:tr w:rsidR="000C6267">
        <w:trPr>
          <w:trHeight w:val="258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výdavky budúcich období a výnosy</w:t>
            </w:r>
          </w:p>
        </w:tc>
      </w:tr>
      <w:tr w:rsidR="000C6267">
        <w:trPr>
          <w:trHeight w:val="27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8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</w:tbl>
    <w:p w:rsidR="000C6267" w:rsidRDefault="00D349C4">
      <w:pPr>
        <w:spacing w:line="263" w:lineRule="exact"/>
        <w:ind w:left="140"/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7" o:spid="_x0000_s1032" style="position:absolute;left:0;text-align:left;margin-left:513.25pt;margin-top:-84.5pt;width:.95pt;height:1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left:0;text-align:left;margin-left:513.25pt;margin-top:-.7pt;width:.95pt;height:.95pt;z-index:-25163008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4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76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tabs>
          <w:tab w:val="left" w:pos="280"/>
        </w:tabs>
        <w:spacing w:line="234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:rsidR="000C6267" w:rsidRDefault="000C6267">
      <w:pPr>
        <w:spacing w:line="9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začína: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800"/>
        <w:rPr>
          <w:sz w:val="20"/>
          <w:szCs w:val="20"/>
        </w:rPr>
      </w:pPr>
      <w:r>
        <w:rPr>
          <w:rFonts w:eastAsia="Times New Roman"/>
        </w:rPr>
        <w:t xml:space="preserve">odo </w:t>
      </w:r>
      <w:r>
        <w:rPr>
          <w:rFonts w:eastAsia="Times New Roman"/>
          <w:sz w:val="24"/>
          <w:szCs w:val="24"/>
        </w:rPr>
        <w:t>dňa jeho zaradenia do používania</w:t>
      </w:r>
    </w:p>
    <w:p w:rsidR="000C6267" w:rsidRDefault="00E10945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44" w:lineRule="auto"/>
        <w:ind w:left="20" w:right="1340" w:firstLine="44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0335" cy="1403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prvým dňom mesiaca nasledujúceho po uvedení dlhodobého majetku do používania Účtovné odpisy sa zaokrúhľujú na celé eurá nahor. Metóda odpisovania sa používa lineárna.</w:t>
      </w:r>
    </w:p>
    <w:p w:rsidR="000C6267" w:rsidRDefault="00E10945">
      <w:pPr>
        <w:spacing w:line="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-198120</wp:posOffset>
            </wp:positionV>
            <wp:extent cx="140335" cy="88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zaraďuje majetok do odpisových skupín v zmysle zákona č.595/2003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z. o dani z príjmov v z.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n.</w:t>
      </w:r>
      <w:r w:rsidR="007A760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p. Ak účtovná jednotka nemôže zaradiť majetok do 1. - 4. odpisovej skupiny, individuálne prehodnotí odpisový plán konkrétneho majetku podľa špecifických podmienok používania.</w:t>
      </w:r>
    </w:p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3060"/>
        <w:gridCol w:w="4180"/>
      </w:tblGrid>
      <w:tr w:rsidR="000C6267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0C6267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0C6267">
        <w:trPr>
          <w:trHeight w:val="21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1/4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1/6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</w:t>
            </w:r>
            <w:r w:rsidR="003D75BE">
              <w:rPr>
                <w:rFonts w:eastAsia="Times New Roman"/>
                <w:sz w:val="20"/>
                <w:szCs w:val="20"/>
              </w:rPr>
              <w:t>8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1/12</w:t>
            </w:r>
          </w:p>
        </w:tc>
      </w:tr>
      <w:tr w:rsidR="000C6267">
        <w:trPr>
          <w:trHeight w:val="22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5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20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1/20</w:t>
            </w:r>
          </w:p>
        </w:tc>
      </w:tr>
      <w:tr w:rsidR="000C6267">
        <w:trPr>
          <w:trHeight w:val="222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6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40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3D75B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1/40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nehmotný majetok od 1 Eur do 2400 €, ktorý podľa rozhodnutia účtovnej jednotky nie je dlhodobým nehmotným majetkom sa účtuje pri obstaraní do nákladov na účet 518 - Ostatné služby. Drobný hmotný majetok od 1 Eur do 1700 €, ktorý podľa rozhodnutia účtovnej jednotky nie je dlhodobým hmotným majetkom sa účtuje na účet 501 – Spotreba materiálu.</w:t>
      </w:r>
    </w:p>
    <w:p w:rsidR="000C6267" w:rsidRDefault="000C6267">
      <w:pPr>
        <w:spacing w:line="280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880"/>
        <w:gridCol w:w="1540"/>
        <w:gridCol w:w="800"/>
      </w:tblGrid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Zásady pre zohľadnenie zníženia hodnoty majetku.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1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Prechodné zníženie hodnoty majetku sa vyjadruje </w:t>
            </w:r>
            <w:r>
              <w:rPr>
                <w:rFonts w:eastAsia="Times New Roman"/>
                <w:sz w:val="24"/>
                <w:szCs w:val="24"/>
                <w:u w:val="single"/>
              </w:rPr>
              <w:t>opravnou položkou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nedokončeným investíciám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dlhodobému finančnému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pohľadávkam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8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4936490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5801995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4940935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5806440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</w:t>
      </w:r>
      <w:r w:rsidRPr="003D75BE">
        <w:rPr>
          <w:rFonts w:eastAsia="Times New Roman"/>
          <w:sz w:val="24"/>
          <w:szCs w:val="24"/>
          <w:u w:val="single"/>
        </w:rPr>
        <w:t xml:space="preserve"> </w:t>
      </w:r>
      <w:r w:rsidR="003D75BE" w:rsidRPr="003D75BE">
        <w:rPr>
          <w:rFonts w:eastAsia="Times New Roman"/>
          <w:sz w:val="24"/>
          <w:szCs w:val="24"/>
          <w:u w:val="single"/>
        </w:rPr>
        <w:t>ne</w:t>
      </w:r>
      <w:r w:rsidRPr="003D75BE">
        <w:rPr>
          <w:rFonts w:eastAsia="Times New Roman"/>
          <w:sz w:val="24"/>
          <w:szCs w:val="24"/>
          <w:u w:val="single"/>
        </w:rPr>
        <w:t>tvorila</w:t>
      </w:r>
      <w:r>
        <w:rPr>
          <w:rFonts w:eastAsia="Times New Roman"/>
          <w:sz w:val="24"/>
          <w:szCs w:val="24"/>
          <w:u w:val="single"/>
        </w:rPr>
        <w:t xml:space="preserve"> opravné položky k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pohľadávkam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rámci hlavnej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činnosti,</w:t>
      </w:r>
      <w:r>
        <w:rPr>
          <w:rFonts w:eastAsia="Times New Roman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0C6267" w:rsidRDefault="00D349C4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" o:spid="_x0000_s1050" style="position:absolute;margin-left:510.6pt;margin-top:.3pt;width:.95pt;height:1pt;z-index:-251629056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960"/>
        <w:gridCol w:w="6820"/>
      </w:tblGrid>
      <w:tr w:rsidR="000C6267">
        <w:trPr>
          <w:trHeight w:val="27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Pr="003D75BE" w:rsidRDefault="003D75BE" w:rsidP="003D75BE">
      <w:pPr>
        <w:spacing w:line="234" w:lineRule="auto"/>
        <w:ind w:left="20"/>
        <w:jc w:val="both"/>
        <w:rPr>
          <w:sz w:val="20"/>
          <w:szCs w:val="20"/>
        </w:rPr>
        <w:sectPr w:rsidR="000C6267" w:rsidRPr="003D75BE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rFonts w:eastAsia="Times New Roman"/>
          <w:sz w:val="24"/>
          <w:szCs w:val="24"/>
        </w:rPr>
        <w:t xml:space="preserve">Účtovná jednotka </w:t>
      </w:r>
      <w:r w:rsidRPr="003D75BE">
        <w:rPr>
          <w:rFonts w:eastAsia="Times New Roman"/>
          <w:sz w:val="24"/>
          <w:szCs w:val="24"/>
          <w:u w:val="single"/>
        </w:rPr>
        <w:t>ne</w:t>
      </w:r>
      <w:r w:rsidR="00E10945">
        <w:rPr>
          <w:rFonts w:eastAsia="Times New Roman"/>
          <w:sz w:val="24"/>
          <w:szCs w:val="24"/>
          <w:u w:val="single"/>
        </w:rPr>
        <w:t>tvorila opravné položky k pohľadávkam v rámci podnikateľskej činnosti</w:t>
      </w:r>
      <w:r w:rsidR="00E10945">
        <w:rPr>
          <w:rFonts w:eastAsia="Times New Roman"/>
          <w:sz w:val="24"/>
          <w:szCs w:val="24"/>
        </w:rPr>
        <w:t>, podľa ustanovenia § 20 zákona č.595/2003 Z.</w:t>
      </w:r>
      <w:r w:rsidR="007A7605">
        <w:rPr>
          <w:rFonts w:eastAsia="Times New Roman"/>
          <w:sz w:val="24"/>
          <w:szCs w:val="24"/>
        </w:rPr>
        <w:t xml:space="preserve"> </w:t>
      </w:r>
      <w:r w:rsidR="00E10945">
        <w:rPr>
          <w:rFonts w:eastAsia="Times New Roman"/>
          <w:sz w:val="24"/>
          <w:szCs w:val="24"/>
        </w:rPr>
        <w:t>z. o dani z príjmov v z.</w:t>
      </w:r>
      <w:r w:rsidR="007A7605">
        <w:rPr>
          <w:rFonts w:eastAsia="Times New Roman"/>
          <w:sz w:val="24"/>
          <w:szCs w:val="24"/>
        </w:rPr>
        <w:t xml:space="preserve"> </w:t>
      </w:r>
      <w:r w:rsidR="00E10945">
        <w:rPr>
          <w:rFonts w:eastAsia="Times New Roman"/>
          <w:sz w:val="24"/>
          <w:szCs w:val="24"/>
        </w:rPr>
        <w:t>n.</w:t>
      </w:r>
      <w:r w:rsidR="007A7605">
        <w:rPr>
          <w:rFonts w:eastAsia="Times New Roman"/>
          <w:sz w:val="24"/>
          <w:szCs w:val="24"/>
        </w:rPr>
        <w:t xml:space="preserve"> </w:t>
      </w:r>
      <w:r w:rsidR="00E10945">
        <w:rPr>
          <w:rFonts w:eastAsia="Times New Roman"/>
          <w:sz w:val="24"/>
          <w:szCs w:val="24"/>
        </w:rPr>
        <w:t>p.</w:t>
      </w:r>
    </w:p>
    <w:p w:rsidR="000C6267" w:rsidRDefault="003D75BE" w:rsidP="003D75BE">
      <w:pPr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i/>
          <w:iCs/>
          <w:sz w:val="24"/>
          <w:szCs w:val="24"/>
        </w:rPr>
        <w:lastRenderedPageBreak/>
        <w:t xml:space="preserve">                                                 </w:t>
      </w:r>
      <w:r w:rsidR="00E10945"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3D75BE" w:rsidP="003D75B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</w:t>
      </w:r>
      <w:r w:rsidR="00E10945"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Zásady pre vykazovanie transferov.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Bežný transfer</w:t>
      </w:r>
    </w:p>
    <w:p w:rsidR="000C6267" w:rsidRDefault="00E10945">
      <w:pPr>
        <w:tabs>
          <w:tab w:val="left" w:pos="660"/>
        </w:tabs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2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výdavkami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pri poskytnutí transferu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Kapitálový transfer</w:t>
      </w: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5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 zúčtuje do výnosov  vo vecnej a časovej súvislosti s nákladmi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spacing w:line="234" w:lineRule="auto"/>
        <w:ind w:left="6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(napr. s odpismi, s opravnou položkou, so zostatkovou hodnotou vyradeného dlhodobého majetku).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4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0C6267" w:rsidRDefault="000C6267">
      <w:pPr>
        <w:spacing w:line="2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podmienok.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tabs>
          <w:tab w:val="left" w:pos="660"/>
        </w:tabs>
        <w:spacing w:line="234" w:lineRule="auto"/>
        <w:ind w:left="6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vo vecnej a časovej súvislosti s nákladmi účtovanými v organizáciách v zriaďovateľskej pôsobnosti obce/mesta.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Spôsob prepočtu údajov v cudzích menách na menu euro.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0C6267" w:rsidRDefault="000C6267">
      <w:pPr>
        <w:spacing w:line="15" w:lineRule="exact"/>
        <w:rPr>
          <w:sz w:val="20"/>
          <w:szCs w:val="20"/>
        </w:rPr>
      </w:pPr>
    </w:p>
    <w:p w:rsidR="000C6267" w:rsidRDefault="00E1094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ocenenie prírastku cudzej meny nakúpenej za euro sa použije kurz, za ktorý bola táto cudzia mena nakúpená.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aktív súvahy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 Neobežný majetok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2" w:lineRule="auto"/>
        <w:ind w:right="4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Dlhodobý nehmotný majetok a dlhodobý hmotný majetok </w:t>
      </w: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majetku</w:t>
      </w:r>
      <w:r>
        <w:rPr>
          <w:rFonts w:eastAsia="Times New Roman"/>
          <w:sz w:val="24"/>
          <w:szCs w:val="24"/>
        </w:rPr>
        <w:t xml:space="preserve"> (tabuľka č.1)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 .............................................................................................................................</w:t>
      </w:r>
    </w:p>
    <w:p w:rsidR="000C6267" w:rsidRDefault="00E10945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40" w:header="0" w:footer="0" w:gutter="0"/>
          <w:cols w:space="708" w:equalWidth="0">
            <w:col w:w="1020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6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spôsob a výška poistenia</w:t>
      </w:r>
      <w:r>
        <w:rPr>
          <w:rFonts w:eastAsia="Times New Roman"/>
          <w:sz w:val="24"/>
          <w:szCs w:val="24"/>
        </w:rPr>
        <w:t xml:space="preserve"> 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20"/>
        <w:gridCol w:w="5680"/>
      </w:tblGrid>
      <w:tr w:rsidR="000C6267">
        <w:trPr>
          <w:trHeight w:val="229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18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DHM –vnútorne zariadenie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8" w:lineRule="exact"/>
              <w:ind w:right="2480"/>
              <w:jc w:val="right"/>
              <w:rPr>
                <w:sz w:val="20"/>
                <w:szCs w:val="20"/>
              </w:rPr>
            </w:pPr>
          </w:p>
        </w:tc>
      </w:tr>
      <w:tr w:rsidR="000C6267">
        <w:trPr>
          <w:trHeight w:val="224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5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zriadenie záložného práva </w:t>
      </w:r>
      <w:r>
        <w:rPr>
          <w:rFonts w:eastAsia="Times New Roman"/>
          <w:sz w:val="24"/>
          <w:szCs w:val="24"/>
        </w:rPr>
        <w:t>na dlhodobý nehmotný majetok a dlhodobý hmotný majetok alebo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obmedzenie práva nakladať s dlhodobým majetkom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9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opis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hodnota dlhodobého majetku vo vlastníctve účtovnej jednotky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alebo 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správe účtovnej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jednotky</w:t>
      </w:r>
    </w:p>
    <w:p w:rsidR="000C6267" w:rsidRDefault="00D349C4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8" o:spid="_x0000_s1053" style="position:absolute;margin-left:510.6pt;margin-top:.05pt;width:.95pt;height:1pt;z-index:-251628032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2180"/>
        <w:gridCol w:w="5000"/>
      </w:tblGrid>
      <w:tr w:rsidR="000C6267">
        <w:trPr>
          <w:trHeight w:val="226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8"/>
        </w:trPr>
        <w:tc>
          <w:tcPr>
            <w:tcW w:w="5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ku ktorému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eastAsia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Pozemky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503947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 xml:space="preserve">     </w:t>
            </w:r>
            <w:r w:rsidR="00E93A6B">
              <w:rPr>
                <w:rFonts w:eastAsia="Times New Roman"/>
                <w:w w:val="98"/>
                <w:sz w:val="20"/>
                <w:szCs w:val="20"/>
              </w:rPr>
              <w:t xml:space="preserve">  </w:t>
            </w:r>
            <w:r w:rsidR="00E10945">
              <w:rPr>
                <w:rFonts w:eastAsia="Times New Roman"/>
                <w:w w:val="98"/>
                <w:sz w:val="20"/>
                <w:szCs w:val="20"/>
              </w:rPr>
              <w:t>20</w:t>
            </w:r>
            <w:r w:rsidR="00733BA0">
              <w:rPr>
                <w:rFonts w:eastAsia="Times New Roman"/>
                <w:w w:val="98"/>
                <w:sz w:val="20"/>
                <w:szCs w:val="20"/>
              </w:rPr>
              <w:t>6,83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Budovy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503947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 </w:t>
            </w:r>
            <w:r w:rsidR="00E93A6B">
              <w:rPr>
                <w:rFonts w:eastAsia="Times New Roman"/>
                <w:w w:val="99"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w w:val="99"/>
                <w:sz w:val="20"/>
                <w:szCs w:val="20"/>
              </w:rPr>
              <w:t>2 587,71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Stroje, prístroje, zariadenia, inventár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93A6B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 </w:t>
            </w:r>
            <w:r w:rsidR="00503947">
              <w:rPr>
                <w:rFonts w:eastAsia="Times New Roman"/>
                <w:w w:val="99"/>
                <w:sz w:val="20"/>
                <w:szCs w:val="20"/>
              </w:rPr>
              <w:t xml:space="preserve"> 71 568,97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93A6B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Stavby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93A6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</w:t>
            </w:r>
            <w:r w:rsidR="00503947">
              <w:rPr>
                <w:sz w:val="19"/>
                <w:szCs w:val="19"/>
              </w:rPr>
              <w:t>1 790,40</w:t>
            </w: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Majetok v správe účtovnej jednotky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/RO,PO/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</w:t>
      </w:r>
      <w:r>
        <w:rPr>
          <w:rFonts w:eastAsia="Times New Roman"/>
          <w:b/>
          <w:bCs/>
          <w:sz w:val="24"/>
          <w:szCs w:val="24"/>
        </w:rPr>
        <w:t>opis a hodnota majetku</w:t>
      </w:r>
      <w:r>
        <w:rPr>
          <w:rFonts w:eastAsia="Times New Roman"/>
          <w:sz w:val="24"/>
          <w:szCs w:val="24"/>
        </w:rPr>
        <w:t xml:space="preserve">, ku ktorému účtovná jednotka </w:t>
      </w:r>
      <w:r>
        <w:rPr>
          <w:rFonts w:eastAsia="Times New Roman"/>
          <w:b/>
          <w:bCs/>
          <w:sz w:val="24"/>
          <w:szCs w:val="24"/>
        </w:rPr>
        <w:t>nemá vlastnícke právo</w:t>
      </w:r>
    </w:p>
    <w:p w:rsidR="000C6267" w:rsidRDefault="00E109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6350</wp:posOffset>
            </wp:positionV>
            <wp:extent cx="6489065" cy="90678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120"/>
        <w:gridCol w:w="4980"/>
      </w:tblGrid>
      <w:tr w:rsidR="000C6267">
        <w:trPr>
          <w:trHeight w:val="230"/>
        </w:trPr>
        <w:tc>
          <w:tcPr>
            <w:tcW w:w="500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1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</w:tbl>
    <w:p w:rsidR="000C6267" w:rsidRDefault="00E10945">
      <w:pPr>
        <w:spacing w:line="231" w:lineRule="auto"/>
        <w:ind w:left="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ku ktorému </w:t>
      </w:r>
      <w:r>
        <w:rPr>
          <w:rFonts w:eastAsia="Times New Roman"/>
          <w:b/>
          <w:bCs/>
          <w:sz w:val="20"/>
          <w:szCs w:val="20"/>
        </w:rPr>
        <w:t>nemá</w:t>
      </w:r>
      <w:r>
        <w:rPr>
          <w:rFonts w:eastAsia="Times New Roman"/>
          <w:sz w:val="20"/>
          <w:szCs w:val="20"/>
        </w:rPr>
        <w:t xml:space="preserve"> účtovná jednotka vlastnícke právo</w:t>
      </w:r>
    </w:p>
    <w:p w:rsidR="000C6267" w:rsidRDefault="000C6267">
      <w:pPr>
        <w:spacing w:line="1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Majetok, ktorý využíva účtovná jednotka na základe zmluvy</w:t>
      </w:r>
    </w:p>
    <w:p w:rsidR="000C6267" w:rsidRDefault="00E10945">
      <w:pPr>
        <w:numPr>
          <w:ilvl w:val="1"/>
          <w:numId w:val="6"/>
        </w:numPr>
        <w:tabs>
          <w:tab w:val="left" w:pos="320"/>
        </w:tabs>
        <w:spacing w:line="239" w:lineRule="auto"/>
        <w:ind w:left="320" w:hanging="14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výpožičke</w:t>
      </w: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376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7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zvýšenia, zníženia a zrušenia opravných položiek</w:t>
      </w:r>
      <w:r>
        <w:rPr>
          <w:rFonts w:eastAsia="Times New Roman"/>
          <w:sz w:val="24"/>
          <w:szCs w:val="24"/>
        </w:rPr>
        <w:t xml:space="preserve"> k dlhodobému nehmotnému majetku a dlhodobému hmotnému majetku.</w:t>
      </w:r>
    </w:p>
    <w:p w:rsidR="000C6267" w:rsidRDefault="000C6267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Dlhodobý finančný majetok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finančného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majetku</w:t>
      </w:r>
      <w:r>
        <w:rPr>
          <w:rFonts w:eastAsia="Times New Roman"/>
          <w:sz w:val="24"/>
          <w:szCs w:val="24"/>
        </w:rPr>
        <w:t xml:space="preserve"> - tabuľka č.1</w:t>
      </w:r>
    </w:p>
    <w:p w:rsidR="000C6267" w:rsidRDefault="00E10945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.............................................................................................................................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opis dôvodov </w:t>
      </w:r>
      <w:r>
        <w:rPr>
          <w:rFonts w:eastAsia="Times New Roman"/>
          <w:b/>
          <w:bCs/>
          <w:sz w:val="24"/>
          <w:szCs w:val="24"/>
        </w:rPr>
        <w:t>zvýšenia, zníženia a zrušenia</w:t>
      </w:r>
      <w:r>
        <w:rPr>
          <w:rFonts w:eastAsia="Times New Roman"/>
          <w:sz w:val="24"/>
          <w:szCs w:val="24"/>
        </w:rPr>
        <w:t xml:space="preserve"> opravných položiek k dlhodobému finančnému 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DFM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D349C4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30" o:spid="_x0000_s1055" style="position:absolute;margin-left:510.6pt;margin-top:-.7pt;width:.95pt;height:.95pt;z-index:-251627008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40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</w:t>
      </w:r>
      <w:r w:rsidR="00733BA0">
        <w:rPr>
          <w:rFonts w:eastAsia="Times New Roman"/>
          <w:sz w:val="24"/>
          <w:szCs w:val="24"/>
        </w:rPr>
        <w:t>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Majetkové podiely účtovnej jednotky v iných spoločnostiach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Informácia o spoločnostiach, v ktorých má účtovná jednotka majetkový podiel (riadky 025 až 026 súvahy):</w:t>
      </w:r>
    </w:p>
    <w:p w:rsidR="000C6267" w:rsidRDefault="00E10945">
      <w:pPr>
        <w:spacing w:line="1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184721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0"/>
        <w:gridCol w:w="780"/>
        <w:gridCol w:w="1100"/>
        <w:gridCol w:w="1000"/>
        <w:gridCol w:w="1040"/>
        <w:gridCol w:w="1100"/>
        <w:gridCol w:w="1120"/>
        <w:gridCol w:w="1140"/>
        <w:gridCol w:w="1020"/>
      </w:tblGrid>
      <w:tr w:rsidR="000C6267">
        <w:trPr>
          <w:trHeight w:val="207"/>
        </w:trPr>
        <w:tc>
          <w:tcPr>
            <w:tcW w:w="1500" w:type="dxa"/>
            <w:vAlign w:val="bottom"/>
          </w:tcPr>
          <w:p w:rsidR="000C6267" w:rsidRDefault="00E10945">
            <w:pPr>
              <w:spacing w:line="2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Názov spoločnosti</w:t>
            </w: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Právna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Základné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Podiel ÚJ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Podiel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forma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imanie (ZI)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8"/>
                <w:szCs w:val="18"/>
              </w:rPr>
              <w:t>na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ÚJ 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základnom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hlasovacích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imania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imania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</w:tr>
      <w:tr w:rsidR="000C6267">
        <w:trPr>
          <w:trHeight w:val="209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peňažných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imaní (ZI)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právach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  <w:shd w:val="clear" w:color="auto" w:fill="F2F2F2"/>
              </w:rPr>
              <w:t>jednotkách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%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 31.12.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v %</w:t>
            </w: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4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855C99">
              <w:rPr>
                <w:rFonts w:eastAsia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1020" w:type="dxa"/>
            <w:vAlign w:val="bottom"/>
          </w:tcPr>
          <w:p w:rsidR="000C6267" w:rsidRDefault="00F12E13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855C99">
              <w:rPr>
                <w:rFonts w:eastAsia="Times New Roman"/>
                <w:w w:val="99"/>
                <w:sz w:val="18"/>
                <w:szCs w:val="18"/>
              </w:rPr>
              <w:t>2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855C99">
              <w:rPr>
                <w:rFonts w:eastAsia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112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w w:val="99"/>
                <w:sz w:val="18"/>
                <w:szCs w:val="18"/>
              </w:rPr>
              <w:t>2</w:t>
            </w:r>
            <w:r w:rsidR="00855C99">
              <w:rPr>
                <w:rFonts w:eastAsia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11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41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4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Dlhové cenné papiere a realizovateľné cenné papiere, dlhodobé pôžičky a ostatný dlhodobý finančný majetok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dlhové cenné papiere držané do splatnosti a realizovateľné cenné papiere (riadky 027 až 028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080"/>
        <w:gridCol w:w="1820"/>
        <w:gridCol w:w="180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Druh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cenného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cenného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</w:tr>
      <w:tr w:rsidR="000C6267">
        <w:trPr>
          <w:trHeight w:val="23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papiera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papiera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</w:tr>
      <w:tr w:rsidR="000C6267">
        <w:trPr>
          <w:trHeight w:val="22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="00855C99"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w w:val="99"/>
                <w:sz w:val="20"/>
                <w:szCs w:val="20"/>
              </w:rPr>
              <w:t>2</w:t>
            </w:r>
            <w:r w:rsidR="00855C99"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</w:tr>
      <w:tr w:rsidR="000C6267">
        <w:trPr>
          <w:trHeight w:val="22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dlhodobé pôžičky (riadky 029 až 030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620"/>
        <w:gridCol w:w="1640"/>
        <w:gridCol w:w="144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Výnos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Popis</w:t>
            </w:r>
          </w:p>
        </w:tc>
      </w:tr>
      <w:tr w:rsidR="000C6267">
        <w:trPr>
          <w:trHeight w:val="23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%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splatnosti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zabezpečenia</w:t>
            </w: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pôžičky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sz w:val="20"/>
                <w:szCs w:val="20"/>
              </w:rPr>
              <w:t>2</w:t>
            </w:r>
            <w:r w:rsidR="00855C99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sz w:val="20"/>
                <w:szCs w:val="20"/>
              </w:rPr>
              <w:t>2</w:t>
            </w:r>
            <w:r w:rsidR="00855C99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c) významné položky ostatného dlhodobého finančného majetku (riadok 031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60"/>
        <w:gridCol w:w="3120"/>
        <w:gridCol w:w="3260"/>
      </w:tblGrid>
      <w:tr w:rsidR="000C6267">
        <w:trPr>
          <w:trHeight w:val="228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k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sz w:val="20"/>
                <w:szCs w:val="20"/>
              </w:rPr>
              <w:t>2</w:t>
            </w:r>
            <w:r w:rsidR="00855C99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31.12.</w:t>
            </w:r>
            <w:r w:rsidR="00F12E13">
              <w:rPr>
                <w:rFonts w:eastAsia="Times New Roman"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sz w:val="20"/>
                <w:szCs w:val="20"/>
              </w:rPr>
              <w:t>2</w:t>
            </w:r>
            <w:r w:rsidR="00855C99"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0C6267">
        <w:trPr>
          <w:trHeight w:val="22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D349C4">
      <w:pPr>
        <w:spacing w:line="283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3" o:spid="_x0000_s1058" style="position:absolute;margin-left:510.6pt;margin-top:-.7pt;width:.95pt;height:.95pt;z-index:-25162598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spacing w:line="234" w:lineRule="auto"/>
        <w:ind w:left="20" w:right="8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Obežný majetok 1. Zásoby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vývoj </w:t>
      </w:r>
      <w:r>
        <w:rPr>
          <w:rFonts w:eastAsia="Times New Roman"/>
          <w:b/>
          <w:bCs/>
          <w:sz w:val="24"/>
          <w:szCs w:val="24"/>
        </w:rPr>
        <w:t>opravnej položky</w:t>
      </w:r>
      <w:r>
        <w:rPr>
          <w:rFonts w:eastAsia="Times New Roman"/>
          <w:sz w:val="24"/>
          <w:szCs w:val="24"/>
        </w:rPr>
        <w:t xml:space="preserve"> k zásobám - tabuľka č.2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č.2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zrušenia</w:t>
      </w:r>
      <w:r>
        <w:rPr>
          <w:rFonts w:eastAsia="Times New Roman"/>
          <w:sz w:val="24"/>
          <w:szCs w:val="24"/>
        </w:rPr>
        <w:t xml:space="preserve"> opravných položiek k zásobám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Konkrétny druh zásob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D349C4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4" o:spid="_x0000_s1059" style="position:absolute;margin-left:510.6pt;margin-top:-.7pt;width:.95pt;height:.95pt;z-index:-25162496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8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300" w:right="6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zásoby, na ktoré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zásob, pri ktorých má účtovná jednotka 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8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zásob</w:t>
            </w:r>
          </w:p>
        </w:tc>
      </w:tr>
      <w:tr w:rsidR="000C6267">
        <w:trPr>
          <w:trHeight w:val="21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Záložné  právo k zásobám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Obmedzené právo nakladať so zásobami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spôsob a výška </w:t>
      </w:r>
      <w:r>
        <w:rPr>
          <w:rFonts w:eastAsia="Times New Roman"/>
          <w:b/>
          <w:bCs/>
          <w:sz w:val="24"/>
          <w:szCs w:val="24"/>
        </w:rPr>
        <w:t>poistenia zásob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180"/>
        <w:gridCol w:w="38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3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480"/>
        <w:gridCol w:w="1560"/>
        <w:gridCol w:w="2280"/>
        <w:gridCol w:w="980"/>
        <w:gridCol w:w="2760"/>
      </w:tblGrid>
      <w:tr w:rsidR="000C6267">
        <w:trPr>
          <w:trHeight w:val="276"/>
        </w:trPr>
        <w:tc>
          <w:tcPr>
            <w:tcW w:w="24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80" w:type="dxa"/>
            <w:vAlign w:val="bottom"/>
          </w:tcPr>
          <w:p w:rsidR="000C6267" w:rsidRDefault="00E1094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Pohľadávky</w:t>
            </w:r>
          </w:p>
        </w:tc>
        <w:tc>
          <w:tcPr>
            <w:tcW w:w="15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7"/>
        </w:trPr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7300" w:type="dxa"/>
            <w:gridSpan w:val="4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opis významných pohľadávok </w:t>
            </w:r>
            <w:r>
              <w:rPr>
                <w:rFonts w:eastAsia="Times New Roman"/>
                <w:sz w:val="24"/>
                <w:szCs w:val="24"/>
              </w:rPr>
              <w:t>podľa jednotlivých položiek súvahy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Riadok súvahy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vývoj opravnej položky</w:t>
      </w:r>
      <w:r>
        <w:rPr>
          <w:rFonts w:eastAsia="Times New Roman"/>
          <w:sz w:val="24"/>
          <w:szCs w:val="24"/>
        </w:rPr>
        <w:t xml:space="preserve"> k pohľadávkam - tabuľka č.3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č.3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 zrušenia</w:t>
      </w:r>
      <w:r>
        <w:rPr>
          <w:rFonts w:eastAsia="Times New Roman"/>
          <w:sz w:val="24"/>
          <w:szCs w:val="24"/>
        </w:rPr>
        <w:t xml:space="preserve"> opravných položiek k pohľadávkam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D349C4">
      <w:pPr>
        <w:spacing w:line="266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" o:spid="_x0000_s1061" style="position:absolute;margin-left:510.6pt;margin-top:-.7pt;width:.95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pohľadávky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pohľadávky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pohľadávky zabezpečené </w:t>
      </w:r>
      <w:r>
        <w:rPr>
          <w:rFonts w:eastAsia="Times New Roman"/>
          <w:b/>
          <w:bCs/>
          <w:sz w:val="24"/>
          <w:szCs w:val="24"/>
        </w:rPr>
        <w:t>záložným právom</w:t>
      </w:r>
      <w:r>
        <w:rPr>
          <w:rFonts w:eastAsia="Times New Roman"/>
          <w:sz w:val="24"/>
          <w:szCs w:val="24"/>
        </w:rPr>
        <w:t xml:space="preserve"> alebo </w:t>
      </w:r>
      <w:r>
        <w:rPr>
          <w:rFonts w:eastAsia="Times New Roman"/>
          <w:b/>
          <w:bCs/>
          <w:sz w:val="24"/>
          <w:szCs w:val="24"/>
        </w:rPr>
        <w:t>inou formou zabezpečenia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40"/>
        <w:gridCol w:w="2820"/>
        <w:gridCol w:w="2340"/>
      </w:tblGrid>
      <w:tr w:rsidR="000C6267">
        <w:trPr>
          <w:trHeight w:val="22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predmetu záložného práva</w:t>
            </w: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predmetu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pohľadávky</w:t>
            </w:r>
          </w:p>
        </w:tc>
      </w:tr>
      <w:tr w:rsidR="000C6267">
        <w:trPr>
          <w:trHeight w:val="214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Pohľadávky kryté záložným právom alebo inou formou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zabezpečenia (uviesť inú formu zabezpečenia)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pohľadávky, na ktoré sa zriadilo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pohľadávok, pri ktorých má účtovná jednotka </w:t>
      </w:r>
      <w:r>
        <w:rPr>
          <w:rFonts w:eastAsia="Times New Roman"/>
          <w:b/>
          <w:bCs/>
          <w:sz w:val="24"/>
          <w:szCs w:val="24"/>
        </w:rPr>
        <w:t>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4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</w:tr>
      <w:tr w:rsidR="000C6267">
        <w:trPr>
          <w:trHeight w:val="21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 pri ktorých je obmedzené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právo s nimi nakladať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D349C4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7" o:spid="_x0000_s1062" style="position:absolute;margin-left:510.6pt;margin-top:-.7pt;width:.95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3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Finančný majetok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opis významných zložiek </w:t>
      </w:r>
      <w:r>
        <w:rPr>
          <w:rFonts w:eastAsia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5240"/>
      </w:tblGrid>
      <w:tr w:rsidR="000C6267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855C9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0C6267">
        <w:trPr>
          <w:trHeight w:val="22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F32C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</w:t>
            </w:r>
            <w:r w:rsidR="00E93A6B">
              <w:rPr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 xml:space="preserve">       </w:t>
            </w:r>
            <w:r w:rsidR="00503947">
              <w:rPr>
                <w:sz w:val="19"/>
                <w:szCs w:val="19"/>
              </w:rPr>
              <w:t>1 462,36</w:t>
            </w: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krátkodobý finančný majetok, na ktorý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krátkodobý finančný majetok, pri ktorom má účtovná jednotka </w:t>
      </w:r>
      <w:r>
        <w:rPr>
          <w:rFonts w:eastAsia="Times New Roman"/>
          <w:b/>
          <w:bCs/>
          <w:sz w:val="24"/>
          <w:szCs w:val="24"/>
        </w:rPr>
        <w:t>obmedzené právo s ním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120"/>
      </w:tblGrid>
      <w:tr w:rsidR="000C6267">
        <w:trPr>
          <w:trHeight w:val="22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Hodnota</w:t>
            </w:r>
          </w:p>
        </w:tc>
      </w:tr>
      <w:tr w:rsidR="000C6267">
        <w:trPr>
          <w:trHeight w:val="232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</w:tr>
      <w:tr w:rsidR="000C6267">
        <w:trPr>
          <w:trHeight w:val="218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6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pri ktorom je obmedzené právo s nám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nakladať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 Poskytnuté návratné finančné výpomoci </w:t>
      </w:r>
      <w:r>
        <w:rPr>
          <w:rFonts w:eastAsia="Times New Roman"/>
          <w:sz w:val="24"/>
          <w:szCs w:val="24"/>
        </w:rPr>
        <w:t>(riadky 098 a 104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súvahy):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Popis a hodnota poskytnutých návratných finančných výpomoci podľa jednotlivých druhov výpomocí v členení na </w:t>
      </w:r>
      <w:r>
        <w:rPr>
          <w:rFonts w:eastAsia="Times New Roman"/>
          <w:b/>
          <w:bCs/>
          <w:sz w:val="24"/>
          <w:szCs w:val="24"/>
        </w:rPr>
        <w:t>dlhodobé</w:t>
      </w:r>
      <w:r>
        <w:rPr>
          <w:rFonts w:eastAsia="Times New Roman"/>
          <w:sz w:val="24"/>
          <w:szCs w:val="24"/>
        </w:rPr>
        <w:t xml:space="preserve"> návratné výpomoci a </w:t>
      </w:r>
      <w:r>
        <w:rPr>
          <w:rFonts w:eastAsia="Times New Roman"/>
          <w:b/>
          <w:bCs/>
          <w:sz w:val="24"/>
          <w:szCs w:val="24"/>
        </w:rPr>
        <w:t>krátkodobé</w:t>
      </w:r>
      <w:r>
        <w:rPr>
          <w:rFonts w:eastAsia="Times New Roman"/>
          <w:sz w:val="24"/>
          <w:szCs w:val="24"/>
        </w:rPr>
        <w:t xml:space="preserve"> návratné finančné výpomoci</w:t>
      </w:r>
    </w:p>
    <w:p w:rsidR="000C6267" w:rsidRDefault="00E10945">
      <w:pPr>
        <w:spacing w:line="1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90678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180"/>
        <w:gridCol w:w="940"/>
        <w:gridCol w:w="1360"/>
        <w:gridCol w:w="2180"/>
        <w:gridCol w:w="1900"/>
      </w:tblGrid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1180" w:type="dxa"/>
            <w:vAlign w:val="bottom"/>
          </w:tcPr>
          <w:p w:rsidR="000C6267" w:rsidRDefault="00E10945">
            <w:pPr>
              <w:spacing w:line="229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Výnos</w:t>
            </w:r>
          </w:p>
        </w:tc>
        <w:tc>
          <w:tcPr>
            <w:tcW w:w="940" w:type="dxa"/>
            <w:vAlign w:val="bottom"/>
          </w:tcPr>
          <w:p w:rsidR="000C6267" w:rsidRDefault="00E10945">
            <w:pPr>
              <w:spacing w:line="22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36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</w:tr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C6267" w:rsidRDefault="00E10945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</w:tr>
      <w:tr w:rsidR="000C6267">
        <w:trPr>
          <w:trHeight w:val="228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855C99"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7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E93A6B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855C9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4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Časové rozlíšenie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Významné položky časového rozlíšenia </w:t>
      </w:r>
      <w:r>
        <w:rPr>
          <w:rFonts w:eastAsia="Times New Roman"/>
          <w:b/>
          <w:bCs/>
          <w:sz w:val="24"/>
          <w:szCs w:val="24"/>
        </w:rPr>
        <w:t>nákladov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príjmov budúcich období</w:t>
      </w:r>
    </w:p>
    <w:p w:rsidR="000C6267" w:rsidRDefault="00D349C4">
      <w:pPr>
        <w:spacing w:line="2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51584;visibility:visible;mso-wrap-distance-left:0;mso-wrap-distance-right:0" from=".4pt,.75pt" to="511.3pt,.75pt" o:allowincell="f" strokeweight=".48pt"/>
        </w:pict>
      </w:r>
      <w:r>
        <w:rPr>
          <w:sz w:val="20"/>
          <w:szCs w:val="20"/>
        </w:rPr>
        <w:pict>
          <v:line id="Shape 41" o:spid="_x0000_s1066" style="position:absolute;z-index:251652608;visibility:visible;mso-wrap-distance-left:0;mso-wrap-distance-right:0" from=".4pt,12.75pt" to="511.3pt,12.75pt" o:allowincell="f" strokeweight=".48pt"/>
        </w:pict>
      </w:r>
      <w:r>
        <w:rPr>
          <w:sz w:val="20"/>
          <w:szCs w:val="20"/>
        </w:rPr>
        <w:pict>
          <v:line id="Shape 42" o:spid="_x0000_s1067" style="position:absolute;z-index:251653632;visibility:visible;mso-wrap-distance-left:0;mso-wrap-distance-right:0" from=".4pt,24.75pt" to="511.3pt,24.75pt" o:allowincell="f" strokeweight=".48pt"/>
        </w:pict>
      </w:r>
      <w:r>
        <w:rPr>
          <w:sz w:val="20"/>
          <w:szCs w:val="20"/>
        </w:rPr>
        <w:pict>
          <v:line id="Shape 43" o:spid="_x0000_s1068" style="position:absolute;z-index:251654656;visibility:visible;mso-wrap-distance-left:0;mso-wrap-distance-right:0" from=".4pt,36.75pt" to="511.3pt,36.75pt" o:allowincell="f" strokeweight=".48pt"/>
        </w:pict>
      </w:r>
      <w:r>
        <w:rPr>
          <w:sz w:val="20"/>
          <w:szCs w:val="20"/>
        </w:rPr>
        <w:pict>
          <v:line id="Shape 44" o:spid="_x0000_s1069" style="position:absolute;z-index:251655680;visibility:visible;mso-wrap-distance-left:0;mso-wrap-distance-right:0" from=".4pt,48.75pt" to="511.3pt,48.75pt" o:allowincell="f" strokeweight=".48pt"/>
        </w:pict>
      </w:r>
      <w:r>
        <w:rPr>
          <w:sz w:val="20"/>
          <w:szCs w:val="20"/>
        </w:rPr>
        <w:pict>
          <v:line id="Shape 45" o:spid="_x0000_s1070" style="position:absolute;z-index:251656704;visibility:visible;mso-wrap-distance-left:0;mso-wrap-distance-right:0" from=".4pt,60.8pt" to="511.3pt,60.8pt" o:allowincell="f" strokeweight=".48pt"/>
        </w:pict>
      </w:r>
      <w:r>
        <w:rPr>
          <w:sz w:val="20"/>
          <w:szCs w:val="20"/>
        </w:rPr>
        <w:pict>
          <v:line id="Shape 46" o:spid="_x0000_s1071" style="position:absolute;z-index:251657728;visibility:visible;mso-wrap-distance-left:0;mso-wrap-distance-right:0" from=".4pt,72.8pt" to="511.3pt,72.8pt" o:allowincell="f" strokeweight=".48pt"/>
        </w:pict>
      </w:r>
      <w:r>
        <w:rPr>
          <w:sz w:val="20"/>
          <w:szCs w:val="20"/>
        </w:rPr>
        <w:pict>
          <v:line id="Shape 47" o:spid="_x0000_s1072" style="position:absolute;z-index:251658752;visibility:visible;mso-wrap-distance-left:0;mso-wrap-distance-right:0" from=".4pt,84.8pt" to="511.3pt,84.8pt" o:allowincell="f" strokeweight=".48pt"/>
        </w:pict>
      </w:r>
      <w:r>
        <w:rPr>
          <w:sz w:val="20"/>
          <w:szCs w:val="20"/>
        </w:rPr>
        <w:pict>
          <v:line id="Shape 48" o:spid="_x0000_s1073" style="position:absolute;z-index:251659776;visibility:visible;mso-wrap-distance-left:0;mso-wrap-distance-right:0" from=".6pt,.5pt" to=".6pt,97pt" o:allowincell="f" strokeweight=".16931mm"/>
        </w:pict>
      </w:r>
      <w:r>
        <w:rPr>
          <w:sz w:val="20"/>
          <w:szCs w:val="20"/>
        </w:rPr>
        <w:pict>
          <v:line id="Shape 49" o:spid="_x0000_s1074" style="position:absolute;z-index:251660800;visibility:visible;mso-wrap-distance-left:0;mso-wrap-distance-right:0" from="284.25pt,.5pt" to="284.25pt,97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61824;visibility:visible;mso-wrap-distance-left:0;mso-wrap-distance-right:0" from=".4pt,96.8pt" to="511.3pt,96.8pt" o:allowincell="f" strokeweight=".48pt"/>
        </w:pict>
      </w:r>
      <w:r>
        <w:rPr>
          <w:sz w:val="20"/>
          <w:szCs w:val="20"/>
        </w:rPr>
        <w:pict>
          <v:line id="Shape 51" o:spid="_x0000_s1076" style="position:absolute;z-index:251662848;visibility:visible;mso-wrap-distance-left:0;mso-wrap-distance-right:0" from="511.1pt,.5pt" to="511.1pt,97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20"/>
        <w:gridCol w:w="4520"/>
      </w:tblGrid>
      <w:tr w:rsidR="000C6267">
        <w:trPr>
          <w:trHeight w:val="230"/>
        </w:trPr>
        <w:tc>
          <w:tcPr>
            <w:tcW w:w="56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52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855C9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Náklady budúcich období  spolu z toho:</w:t>
      </w:r>
    </w:p>
    <w:p w:rsidR="000C6267" w:rsidRPr="00613766" w:rsidRDefault="00613766" w:rsidP="00613766">
      <w:pPr>
        <w:pStyle w:val="Odsekzoznamu"/>
        <w:numPr>
          <w:ilvl w:val="0"/>
          <w:numId w:val="4"/>
        </w:num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poistne plnenie</w:t>
      </w:r>
      <w:r w:rsidR="00EA3B86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</w:r>
      <w:r w:rsidR="00E93A6B">
        <w:rPr>
          <w:sz w:val="20"/>
          <w:szCs w:val="20"/>
        </w:rPr>
        <w:tab/>
        <w:t xml:space="preserve">                     </w:t>
      </w:r>
      <w:r w:rsidR="00503947">
        <w:rPr>
          <w:sz w:val="20"/>
          <w:szCs w:val="20"/>
        </w:rPr>
        <w:t>368,05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3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Príjmy budúcich období 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20"/>
        <w:gridCol w:w="960"/>
        <w:gridCol w:w="6660"/>
      </w:tblGrid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vAlign w:val="bottom"/>
          </w:tcPr>
          <w:p w:rsidR="000C6267" w:rsidRDefault="00E10945">
            <w:pPr>
              <w:ind w:right="34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IV</w:t>
            </w:r>
          </w:p>
        </w:tc>
      </w:tr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2"/>
            <w:vAlign w:val="bottom"/>
          </w:tcPr>
          <w:p w:rsidR="000C6267" w:rsidRDefault="00E10945">
            <w:pPr>
              <w:ind w:right="25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údajoch na strane pasív súvahy</w:t>
            </w:r>
          </w:p>
        </w:tc>
      </w:tr>
      <w:tr w:rsidR="000C6267">
        <w:trPr>
          <w:trHeight w:val="552"/>
        </w:trPr>
        <w:tc>
          <w:tcPr>
            <w:tcW w:w="10240" w:type="dxa"/>
            <w:gridSpan w:val="3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A Vlastné imanie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tabuľka č.5</w:t>
            </w:r>
          </w:p>
        </w:tc>
      </w:tr>
      <w:tr w:rsidR="000C6267">
        <w:trPr>
          <w:trHeight w:val="224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0C6267">
        <w:trPr>
          <w:trHeight w:val="228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0C6267">
        <w:trPr>
          <w:trHeight w:val="233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Záväzky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Rezervy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č.6-7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Predpokladaný rok použitia rezerv a opis významných položiek rezerv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720"/>
      </w:tblGrid>
      <w:tr w:rsidR="000C6267">
        <w:trPr>
          <w:trHeight w:val="228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Predpokladaný rok použitia</w:t>
            </w: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5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8" w:name="page9"/>
      <w:bookmarkEnd w:id="8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Záväzky podľa doby splatnosti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záväzky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záväzky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popis významných položiek záväzkov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280"/>
        <w:gridCol w:w="4820"/>
      </w:tblGrid>
      <w:tr w:rsidR="000C6267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záväzku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5039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Záväzky zo sociálneho fondu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50394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187,49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Bankové úvery a ostatné prijaté návratné finančné výpomoci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dlhodobé bankové úvery a krátkodobé bankové úvery - tabuľka č.9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č.9 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popis zabezpečenia</w:t>
      </w:r>
      <w:r>
        <w:rPr>
          <w:rFonts w:eastAsia="Times New Roman"/>
          <w:sz w:val="24"/>
          <w:szCs w:val="24"/>
        </w:rPr>
        <w:t xml:space="preserve"> dlhodobého bankového úveru alebo krátkodobého bankového úveru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860"/>
      </w:tblGrid>
      <w:tr w:rsidR="000C6267">
        <w:trPr>
          <w:trHeight w:val="226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bankového úveru</w:t>
            </w:r>
          </w:p>
        </w:tc>
        <w:tc>
          <w:tcPr>
            <w:tcW w:w="5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Popis zabezpečenia dlhodobého bankového úveru</w:t>
            </w:r>
          </w:p>
        </w:tc>
      </w:tr>
      <w:tr w:rsidR="000C6267">
        <w:trPr>
          <w:trHeight w:val="23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podľa splatnosti /krátkodobý, dlhodobý/</w:t>
            </w: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alebo krátkodobého bankového úveru</w:t>
            </w:r>
          </w:p>
        </w:tc>
      </w:tr>
      <w:tr w:rsidR="000C6267">
        <w:trPr>
          <w:trHeight w:val="22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dlhodobé emitované dlhopisy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emitované dlhopisy</w:t>
      </w:r>
      <w:r>
        <w:rPr>
          <w:rFonts w:eastAsia="Times New Roman"/>
          <w:sz w:val="24"/>
          <w:szCs w:val="24"/>
        </w:rPr>
        <w:t xml:space="preserve"> (riadky 150 a 176 súvahy)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880"/>
        <w:gridCol w:w="1000"/>
        <w:gridCol w:w="1400"/>
        <w:gridCol w:w="1480"/>
        <w:gridCol w:w="1440"/>
      </w:tblGrid>
      <w:tr w:rsidR="000C6267">
        <w:trPr>
          <w:trHeight w:val="22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cenného papiera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Mena, v ktorej sú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Úroková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</w:tr>
      <w:tr w:rsidR="000C6267">
        <w:trPr>
          <w:trHeight w:val="232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cenné papiere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sadzba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855C99"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9872B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855C99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</w:tr>
      <w:tr w:rsidR="000C6267">
        <w:trPr>
          <w:trHeight w:val="22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vydané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prijaté dlhodobé návratné finančné výpomoci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návratné finančné výpomoci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140"/>
        <w:gridCol w:w="1120"/>
        <w:gridCol w:w="1140"/>
        <w:gridCol w:w="1420"/>
        <w:gridCol w:w="1500"/>
      </w:tblGrid>
      <w:tr w:rsidR="000C6267">
        <w:trPr>
          <w:trHeight w:val="222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Poskytovateľ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prijatej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Účel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</w:tr>
      <w:tr w:rsidR="000C6267">
        <w:trPr>
          <w:trHeight w:val="23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použitia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návratnej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návratnej</w:t>
            </w:r>
          </w:p>
        </w:tc>
      </w:tr>
      <w:tr w:rsidR="000C6267">
        <w:trPr>
          <w:trHeight w:val="22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/krátkodobá,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</w:tr>
      <w:tr w:rsidR="000C6267">
        <w:trPr>
          <w:trHeight w:val="23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dlhodobá/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9872BA">
              <w:rPr>
                <w:rFonts w:eastAsia="Times New Roman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</w:t>
            </w:r>
            <w:r w:rsidR="009872BA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  <w:r w:rsidR="00855C99">
              <w:rPr>
                <w:rFonts w:eastAsia="Times New Roman"/>
                <w:b/>
                <w:bCs/>
                <w:w w:val="99"/>
                <w:sz w:val="20"/>
                <w:szCs w:val="20"/>
              </w:rPr>
              <w:t>2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340" w:bottom="361" w:left="1120" w:header="0" w:footer="0" w:gutter="0"/>
          <w:cols w:space="708" w:equalWidth="0">
            <w:col w:w="1044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2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9" w:name="page10"/>
      <w:bookmarkEnd w:id="9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Časové rozlíšenie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14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popis významných položiek časového rozlíšenia </w:t>
      </w:r>
      <w:r>
        <w:rPr>
          <w:rFonts w:eastAsia="Times New Roman"/>
          <w:b/>
          <w:bCs/>
          <w:sz w:val="24"/>
          <w:szCs w:val="24"/>
        </w:rPr>
        <w:t>výdavkov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výnosov budúcich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období</w:t>
      </w:r>
    </w:p>
    <w:p w:rsidR="000C6267" w:rsidRDefault="00D349C4">
      <w:pPr>
        <w:spacing w:line="17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63872;visibility:visible;mso-wrap-distance-left:0;mso-wrap-distance-right:0" from=".4pt,.55pt" to="518.4pt,.55pt" o:allowincell="f" strokeweight=".16931mm"/>
        </w:pict>
      </w:r>
      <w:r>
        <w:rPr>
          <w:sz w:val="20"/>
          <w:szCs w:val="20"/>
        </w:rPr>
        <w:pict>
          <v:line id="Shape 55" o:spid="_x0000_s1080" style="position:absolute;z-index:251664896;visibility:visible;mso-wrap-distance-left:0;mso-wrap-distance-right:0" from=".4pt,12.55pt" to="518.4pt,12.55pt" o:allowincell="f" strokeweight=".16931mm"/>
        </w:pict>
      </w:r>
      <w:r>
        <w:rPr>
          <w:sz w:val="20"/>
          <w:szCs w:val="20"/>
        </w:rPr>
        <w:pict>
          <v:line id="Shape 56" o:spid="_x0000_s1081" style="position:absolute;z-index:251665920;visibility:visible;mso-wrap-distance-left:0;mso-wrap-distance-right:0" from="277.15pt,.35pt" to="277.15pt,96.8pt" o:allowincell="f" strokeweight=".48pt"/>
        </w:pict>
      </w:r>
      <w:r>
        <w:rPr>
          <w:sz w:val="20"/>
          <w:szCs w:val="20"/>
        </w:rPr>
        <w:pict>
          <v:line id="Shape 57" o:spid="_x0000_s1082" style="position:absolute;z-index:251666944;visibility:visible;mso-wrap-distance-left:0;mso-wrap-distance-right:0" from=".4pt,24.55pt" to="518.4pt,24.55pt" o:allowincell="f" strokeweight=".16931mm"/>
        </w:pict>
      </w:r>
      <w:r>
        <w:rPr>
          <w:sz w:val="20"/>
          <w:szCs w:val="20"/>
        </w:rPr>
        <w:pict>
          <v:line id="Shape 58" o:spid="_x0000_s1083" style="position:absolute;z-index:251667968;visibility:visible;mso-wrap-distance-left:0;mso-wrap-distance-right:0" from=".4pt,36.55pt" to="518.4pt,36.55pt" o:allowincell="f" strokeweight=".16931mm"/>
        </w:pict>
      </w:r>
      <w:r>
        <w:rPr>
          <w:sz w:val="20"/>
          <w:szCs w:val="20"/>
        </w:rPr>
        <w:pict>
          <v:line id="Shape 59" o:spid="_x0000_s1084" style="position:absolute;z-index:251668992;visibility:visible;mso-wrap-distance-left:0;mso-wrap-distance-right:0" from=".4pt,48.55pt" to="518.4pt,48.55pt" o:allowincell="f" strokeweight=".16931mm"/>
        </w:pict>
      </w:r>
      <w:r>
        <w:rPr>
          <w:sz w:val="20"/>
          <w:szCs w:val="20"/>
        </w:rPr>
        <w:pict>
          <v:line id="Shape 60" o:spid="_x0000_s1085" style="position:absolute;z-index:251670016;visibility:visible;mso-wrap-distance-left:0;mso-wrap-distance-right:0" from=".4pt,60.55pt" to="518.4pt,60.55pt" o:allowincell="f" strokeweight=".16931mm"/>
        </w:pict>
      </w:r>
      <w:r>
        <w:rPr>
          <w:sz w:val="20"/>
          <w:szCs w:val="20"/>
        </w:rPr>
        <w:pict>
          <v:line id="Shape 61" o:spid="_x0000_s1086" style="position:absolute;z-index:251671040;visibility:visible;mso-wrap-distance-left:0;mso-wrap-distance-right:0" from=".4pt,72.55pt" to="518.4pt,72.55pt" o:allowincell="f" strokeweight=".16931mm"/>
        </w:pict>
      </w:r>
      <w:r>
        <w:rPr>
          <w:sz w:val="20"/>
          <w:szCs w:val="20"/>
        </w:rPr>
        <w:pict>
          <v:line id="Shape 62" o:spid="_x0000_s1087" style="position:absolute;z-index:251672064;visibility:visible;mso-wrap-distance-left:0;mso-wrap-distance-right:0" from=".4pt,84.55pt" to="518.4pt,84.55pt" o:allowincell="f" strokeweight=".16931mm"/>
        </w:pict>
      </w:r>
      <w:r>
        <w:rPr>
          <w:sz w:val="20"/>
          <w:szCs w:val="20"/>
        </w:rPr>
        <w:pict>
          <v:line id="Shape 63" o:spid="_x0000_s1088" style="position:absolute;z-index:251673088;visibility:visible;mso-wrap-distance-left:0;mso-wrap-distance-right:0" from=".6pt,.35pt" to=".6pt,96.8pt" o:allowincell="f" strokeweight=".16931mm"/>
        </w:pict>
      </w:r>
      <w:r>
        <w:rPr>
          <w:sz w:val="20"/>
          <w:szCs w:val="20"/>
        </w:rPr>
        <w:pict>
          <v:line id="Shape 64" o:spid="_x0000_s1089" style="position:absolute;z-index:251674112;visibility:visible;mso-wrap-distance-left:0;mso-wrap-distance-right:0" from="518.2pt,.35pt" to="518.2pt,96.8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780"/>
      </w:tblGrid>
      <w:tr w:rsidR="000C6267">
        <w:trPr>
          <w:trHeight w:val="230"/>
        </w:trPr>
        <w:tc>
          <w:tcPr>
            <w:tcW w:w="55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7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  <w:r w:rsidR="007E7F4A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  <w:r w:rsidR="00855C99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Výdavky budúcich období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9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Výnosy budúcich období spolu z toho:</w:t>
      </w:r>
    </w:p>
    <w:p w:rsidR="000C6267" w:rsidRDefault="00D349C4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75136;visibility:visible;mso-wrap-distance-left:0;mso-wrap-distance-right:0" from=".4pt,36.7pt" to="518.4pt,36.7pt" o:allowincell="f" strokeweight=".16931mm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5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informácia o </w:t>
      </w:r>
      <w:r>
        <w:rPr>
          <w:rFonts w:eastAsia="Times New Roman"/>
          <w:b/>
          <w:bCs/>
          <w:sz w:val="24"/>
          <w:szCs w:val="24"/>
        </w:rPr>
        <w:t>prijatých kapitálových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transferoch</w:t>
      </w:r>
      <w:r>
        <w:rPr>
          <w:rFonts w:eastAsia="Times New Roman"/>
          <w:sz w:val="24"/>
          <w:szCs w:val="24"/>
        </w:rPr>
        <w:t xml:space="preserve"> zaúčtovaných na účte 384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820"/>
      </w:tblGrid>
      <w:tr w:rsidR="000C6267">
        <w:trPr>
          <w:trHeight w:val="229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Zúčtovanie do výnosov budúcich období</w:t>
            </w: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</w:t>
      </w:r>
    </w:p>
    <w:p w:rsidR="000C6267" w:rsidRDefault="00E10945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výnosoch a nákladoch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služieb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9872BA" w:rsidP="009872BA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</w:t>
            </w:r>
            <w:r w:rsidR="00503947">
              <w:rPr>
                <w:rFonts w:eastAsia="Times New Roman"/>
                <w:sz w:val="20"/>
                <w:szCs w:val="20"/>
              </w:rPr>
              <w:t xml:space="preserve">                               </w:t>
            </w:r>
            <w:r w:rsidR="00C2006C">
              <w:rPr>
                <w:rFonts w:eastAsia="Times New Roman"/>
                <w:sz w:val="20"/>
                <w:szCs w:val="20"/>
              </w:rPr>
              <w:t>30 726,58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školné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9872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 w:rsidR="00C2006C">
              <w:rPr>
                <w:sz w:val="20"/>
                <w:szCs w:val="20"/>
              </w:rPr>
              <w:t xml:space="preserve">                           9 056</w:t>
            </w:r>
            <w:r>
              <w:rPr>
                <w:sz w:val="20"/>
                <w:szCs w:val="20"/>
              </w:rPr>
              <w:t>,00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strava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C2006C" w:rsidP="00C2006C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</w:t>
            </w:r>
            <w:r w:rsidR="009872BA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1 670,58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kopírovacie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vyhlasovanie rozhlasom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režijné náklady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9872BA" w:rsidP="009872BA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</w:t>
            </w:r>
          </w:p>
        </w:tc>
      </w:tr>
      <w:tr w:rsidR="000C6267">
        <w:trPr>
          <w:trHeight w:val="23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8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aktivácia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Aktivácia DHM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daňové a colné výnosy a výnosy z poplatkov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Daňové výnosy samosprávy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podielové dane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 nehnuteľností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za psa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poplatkov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správne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 a DSO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finančné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CP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predaj akcií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mimoriadne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672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Náhrady škôd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výnosy z transferov a rozpočtových príjmov v obciach,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bežných transferov z rozpočtu obce,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1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</w:t>
            </w:r>
            <w:r w:rsidR="00503947">
              <w:rPr>
                <w:sz w:val="20"/>
                <w:szCs w:val="20"/>
              </w:rPr>
              <w:t>286 242,96</w:t>
            </w:r>
          </w:p>
        </w:tc>
      </w:tr>
    </w:tbl>
    <w:p w:rsidR="000C6267" w:rsidRDefault="00D349C4">
      <w:pPr>
        <w:spacing w:line="218" w:lineRule="exact"/>
        <w:jc w:val="right"/>
        <w:rPr>
          <w:sz w:val="20"/>
          <w:szCs w:val="20"/>
        </w:rPr>
        <w:sectPr w:rsidR="000C6267">
          <w:pgSz w:w="11900" w:h="16838"/>
          <w:pgMar w:top="698" w:right="420" w:bottom="361" w:left="1120" w:header="0" w:footer="0" w:gutter="0"/>
          <w:cols w:space="708" w:equalWidth="0">
            <w:col w:w="10360"/>
          </w:cols>
        </w:sectPr>
      </w:pPr>
      <w:r>
        <w:rPr>
          <w:sz w:val="20"/>
          <w:szCs w:val="20"/>
        </w:rPr>
        <w:pict>
          <v:rect id="Shape 66" o:spid="_x0000_s1091" style="position:absolute;left:0;text-align:left;margin-left:510.6pt;margin-top:-131.3pt;width:.95pt;height:1pt;z-index:-2516218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left:0;text-align:left;margin-left:510.6pt;margin-top:-.7pt;width:.95pt;height:.95pt;z-index:-25162086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9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0" w:name="page11"/>
      <w:bookmarkEnd w:id="10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4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3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školský klub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školskú jedáleň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</w:t>
            </w:r>
            <w:r w:rsidR="00793870">
              <w:rPr>
                <w:rFonts w:eastAsia="Times New Roman"/>
                <w:sz w:val="20"/>
                <w:szCs w:val="20"/>
              </w:rPr>
              <w:t>2</w:t>
            </w:r>
            <w:r w:rsidR="00C2006C">
              <w:rPr>
                <w:rFonts w:eastAsia="Times New Roman"/>
                <w:sz w:val="20"/>
                <w:szCs w:val="20"/>
              </w:rPr>
              <w:t>1670,58</w:t>
            </w: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na školu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2006C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264572,38</w:t>
            </w: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kapitálových transferov z rozpočtu obce,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503947" w:rsidP="00503947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2 773,80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kapitálového transferu zriaďovateľa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503947" w:rsidP="00503947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2 77</w:t>
            </w:r>
            <w:r w:rsidR="00793870">
              <w:rPr>
                <w:rFonts w:eastAsia="Times New Roman"/>
                <w:sz w:val="20"/>
                <w:szCs w:val="20"/>
              </w:rPr>
              <w:t>3</w:t>
            </w:r>
            <w:r w:rsidR="00E10945">
              <w:rPr>
                <w:rFonts w:eastAsia="Times New Roman"/>
                <w:sz w:val="20"/>
                <w:szCs w:val="20"/>
              </w:rPr>
              <w:t>,80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F231CC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</w:t>
            </w:r>
            <w:r w:rsidR="00CF32C3">
              <w:rPr>
                <w:rFonts w:eastAsia="Times New Roman"/>
                <w:sz w:val="20"/>
                <w:szCs w:val="20"/>
              </w:rPr>
              <w:t xml:space="preserve">                               </w:t>
            </w:r>
            <w:r w:rsidR="00C2006C">
              <w:rPr>
                <w:rFonts w:eastAsia="Times New Roman"/>
                <w:sz w:val="20"/>
                <w:szCs w:val="20"/>
              </w:rPr>
              <w:t>12212</w:t>
            </w:r>
            <w:r w:rsidR="00793870">
              <w:rPr>
                <w:rFonts w:eastAsia="Times New Roman"/>
                <w:sz w:val="20"/>
                <w:szCs w:val="20"/>
              </w:rPr>
              <w:t>,00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príspevok 5. ročné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</w:t>
            </w:r>
            <w:r w:rsidR="00C2006C">
              <w:rPr>
                <w:rFonts w:eastAsia="Times New Roman"/>
                <w:sz w:val="20"/>
                <w:szCs w:val="20"/>
              </w:rPr>
              <w:t>8363</w:t>
            </w:r>
            <w:r w:rsidR="00793870">
              <w:rPr>
                <w:rFonts w:eastAsia="Times New Roman"/>
                <w:sz w:val="20"/>
                <w:szCs w:val="20"/>
              </w:rPr>
              <w:t>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stravné a školské potreby DvHN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2006C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3849</w:t>
            </w:r>
            <w:r w:rsidR="00793870">
              <w:rPr>
                <w:sz w:val="20"/>
                <w:szCs w:val="20"/>
              </w:rPr>
              <w:t>,0</w:t>
            </w:r>
            <w:r w:rsidR="00CF32C3">
              <w:rPr>
                <w:sz w:val="20"/>
                <w:szCs w:val="20"/>
              </w:rPr>
              <w:t>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694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zo ŠR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695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696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-zúčtovanie kapitálového transferu od EÚ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ostatných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699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odvodu rozpočtových príjmov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zinkasované príjmy RO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ostatné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503947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23 066,31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 zúčtovanie rezerv, opravných položiek, časového rozlíšenia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rezerv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opravných položiek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Náklady - popis a výška významných položiek nákladov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086"/>
      </w:tblGrid>
      <w:tr w:rsidR="000C6267" w:rsidTr="00A129D9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0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 w:rsidTr="00A129D9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spotrebované nákupy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 w:rsidTr="00A129D9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materiálu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</w:t>
            </w:r>
            <w:r w:rsidR="00C2006C">
              <w:rPr>
                <w:rFonts w:eastAsia="Times New Roman"/>
                <w:sz w:val="20"/>
                <w:szCs w:val="20"/>
              </w:rPr>
              <w:t xml:space="preserve">                               41 617,58</w:t>
            </w:r>
          </w:p>
        </w:tc>
      </w:tr>
      <w:tr w:rsidR="000C6267" w:rsidTr="00A129D9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energie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503947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11 986,49</w:t>
            </w:r>
          </w:p>
        </w:tc>
      </w:tr>
      <w:tr w:rsidR="000C6267" w:rsidTr="00A129D9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elektrická energia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</w:t>
            </w:r>
            <w:r w:rsidR="00C2006C">
              <w:rPr>
                <w:rFonts w:eastAsia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627DC9">
              <w:rPr>
                <w:rFonts w:eastAsia="Times New Roman"/>
                <w:sz w:val="20"/>
                <w:szCs w:val="20"/>
              </w:rPr>
              <w:t>2 901,49</w:t>
            </w:r>
          </w:p>
        </w:tc>
      </w:tr>
      <w:tr w:rsidR="000C6267" w:rsidTr="00A129D9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voda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CF32C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                           </w:t>
            </w:r>
            <w:r w:rsidR="00627DC9">
              <w:rPr>
                <w:sz w:val="19"/>
                <w:szCs w:val="19"/>
              </w:rPr>
              <w:t>612,00</w:t>
            </w:r>
            <w:r>
              <w:rPr>
                <w:sz w:val="19"/>
                <w:szCs w:val="19"/>
              </w:rPr>
              <w:t xml:space="preserve"> </w:t>
            </w:r>
          </w:p>
        </w:tc>
      </w:tr>
      <w:tr w:rsidR="000C6267" w:rsidTr="00A129D9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plyn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627DC9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8473</w:t>
            </w:r>
            <w:r w:rsidR="004D4A9A">
              <w:rPr>
                <w:sz w:val="20"/>
                <w:szCs w:val="20"/>
              </w:rPr>
              <w:t>,00</w:t>
            </w:r>
          </w:p>
        </w:tc>
      </w:tr>
      <w:tr w:rsidR="000C6267" w:rsidTr="00A129D9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 w:rsidTr="00A129D9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služby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 w:rsidTr="00A129D9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Opravy a udržiavanie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503947">
            <w:pPr>
              <w:spacing w:line="212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1 163,20</w:t>
            </w:r>
          </w:p>
        </w:tc>
      </w:tr>
      <w:tr w:rsidR="000C6267" w:rsidTr="00A129D9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oprava xxx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 w:rsidTr="00A129D9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Cestovné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 w:rsidTr="00A129D9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reprezentáciu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 w:rsidTr="00A129D9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 w:rsidTr="00A129D9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služby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503947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13 354,97</w:t>
            </w:r>
          </w:p>
        </w:tc>
      </w:tr>
      <w:tr w:rsidR="000C6267" w:rsidTr="00A129D9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 w:rsidTr="00A129D9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osobné náklady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</w:t>
            </w:r>
            <w:r w:rsidR="00627DC9">
              <w:rPr>
                <w:sz w:val="19"/>
                <w:szCs w:val="19"/>
              </w:rPr>
              <w:t xml:space="preserve">                               </w:t>
            </w:r>
            <w:r w:rsidR="00A129D9">
              <w:rPr>
                <w:sz w:val="19"/>
                <w:szCs w:val="19"/>
              </w:rPr>
              <w:t>210 092,</w:t>
            </w:r>
            <w:r w:rsidR="00627DC9">
              <w:rPr>
                <w:sz w:val="19"/>
                <w:szCs w:val="19"/>
              </w:rPr>
              <w:t>44</w:t>
            </w:r>
          </w:p>
        </w:tc>
      </w:tr>
      <w:tr w:rsidR="000C6267" w:rsidTr="00A129D9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Mzdové náklady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A129D9" w:rsidP="00AA133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148 829,56</w:t>
            </w:r>
          </w:p>
        </w:tc>
      </w:tr>
      <w:tr w:rsidR="000C6267" w:rsidTr="00A129D9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A129D9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52 121,76</w:t>
            </w:r>
          </w:p>
        </w:tc>
      </w:tr>
      <w:tr w:rsidR="000C6267" w:rsidTr="00A129D9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527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A129D9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9 141,12</w:t>
            </w:r>
          </w:p>
        </w:tc>
      </w:tr>
      <w:tr w:rsidR="000C6267" w:rsidTr="00A129D9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dane a poplatky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                                          </w:t>
            </w:r>
            <w:r w:rsidR="00627DC9">
              <w:rPr>
                <w:sz w:val="19"/>
                <w:szCs w:val="19"/>
              </w:rPr>
              <w:t xml:space="preserve"> 60,23</w:t>
            </w:r>
          </w:p>
        </w:tc>
      </w:tr>
      <w:tr w:rsidR="000C6267" w:rsidTr="00A129D9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 z nehnuteľností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 w:rsidTr="00A129D9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dane a poplatky</w:t>
            </w:r>
          </w:p>
        </w:tc>
        <w:tc>
          <w:tcPr>
            <w:tcW w:w="4086" w:type="dxa"/>
            <w:tcBorders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</w:t>
            </w:r>
            <w:r w:rsidR="00627DC9">
              <w:rPr>
                <w:sz w:val="18"/>
                <w:szCs w:val="18"/>
              </w:rPr>
              <w:t xml:space="preserve"> </w:t>
            </w:r>
            <w:r w:rsidR="00A129D9">
              <w:rPr>
                <w:sz w:val="18"/>
                <w:szCs w:val="18"/>
              </w:rPr>
              <w:t>60,2</w:t>
            </w:r>
            <w:r w:rsidR="00627DC9">
              <w:rPr>
                <w:sz w:val="18"/>
                <w:szCs w:val="18"/>
              </w:rPr>
              <w:t>3</w:t>
            </w:r>
          </w:p>
        </w:tc>
      </w:tr>
      <w:tr w:rsidR="000C6267" w:rsidTr="00A129D9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 w:rsidTr="00A129D9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odpisy, rezervy a opravné položky</w:t>
            </w:r>
          </w:p>
        </w:tc>
        <w:tc>
          <w:tcPr>
            <w:tcW w:w="40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D349C4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69" o:spid="_x0000_s1094" style="position:absolute;margin-left:510.6pt;margin-top:-131.75pt;width:.95pt;height:.95pt;z-index:-2516198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0" o:spid="_x0000_s1095" style="position:absolute;margin-left:510.6pt;margin-top:-.7pt;width:.95pt;height:.95pt;z-index:-25161881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1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380"/>
        <w:gridCol w:w="220"/>
        <w:gridCol w:w="5480"/>
        <w:gridCol w:w="40"/>
        <w:gridCol w:w="2980"/>
        <w:gridCol w:w="1120"/>
        <w:gridCol w:w="3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  <w:bookmarkStart w:id="11" w:name="page12"/>
            <w:bookmarkEnd w:id="11"/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Materská škola Kysucký Lieskovec č. 309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8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Poznámky individuálnej účtovnej závierky zostavenej k 31. decembru </w:t>
            </w:r>
            <w:r w:rsidR="00F12E13">
              <w:rPr>
                <w:rFonts w:eastAsia="Times New Roman"/>
                <w:sz w:val="24"/>
                <w:szCs w:val="24"/>
              </w:rPr>
              <w:t>20</w:t>
            </w:r>
            <w:r w:rsidR="007E7F4A">
              <w:rPr>
                <w:rFonts w:eastAsia="Times New Roman"/>
                <w:sz w:val="24"/>
                <w:szCs w:val="24"/>
              </w:rPr>
              <w:t>2</w:t>
            </w:r>
            <w:r w:rsidR="00855C99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551</w:t>
            </w:r>
          </w:p>
        </w:tc>
        <w:tc>
          <w:tcPr>
            <w:tcW w:w="5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Odpisy DNM a DHM</w:t>
            </w:r>
          </w:p>
        </w:tc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627DC9">
            <w:pPr>
              <w:spacing w:line="21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277</w:t>
            </w:r>
            <w:r w:rsidR="00E10945">
              <w:rPr>
                <w:rFonts w:eastAsia="Times New Roman"/>
                <w:sz w:val="20"/>
                <w:szCs w:val="20"/>
              </w:rPr>
              <w:t>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vlastných zdrojov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627DC9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277</w:t>
            </w:r>
            <w:r w:rsidR="00E10945">
              <w:rPr>
                <w:rFonts w:eastAsia="Times New Roman"/>
                <w:sz w:val="20"/>
                <w:szCs w:val="20"/>
              </w:rPr>
              <w:t>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cudzích zdrojov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553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rezerv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opravných položiek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daňovým pohľadávkam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nedaňovým pohľadávkam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finančné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C03A2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</w:t>
            </w:r>
            <w:r w:rsidR="00627DC9">
              <w:rPr>
                <w:sz w:val="19"/>
                <w:szCs w:val="19"/>
              </w:rPr>
              <w:t>997,39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Predané CP a podiely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náklady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627DC9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997,39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mimoriadne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572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Škody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náklady na transfery a náklady z odvodov príjmov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584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do RO, PO zriadených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obcou alebo VÚC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u zriaďovateľa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585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ostatným subjektov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subjektov mimo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587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ostatné transfery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627DC9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30726,58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627DC9" w:rsidP="00225B32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30726,58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budúceho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627DC9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123,46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budúceho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627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29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627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ostatné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ZC predaného DNM a DHM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544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545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 pohľadávky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náklady na prevádzkovú činnosť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Manká a škody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j) dane z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591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Splatná daň z príjmov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5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Náklady voči audítorovi alebo audítorskej spoločnosti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voči audítorovi alebo audítorskej spoločnosti v členení na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9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za: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D349C4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1" o:spid="_x0000_s1096" style="position:absolute;margin-left:511.6pt;margin-top:-63.8pt;width:.95pt;height:.95pt;z-index:-2516177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2" o:spid="_x0000_s1097" style="position:absolute;z-index:251676160;visibility:visible;mso-wrap-distance-left:0;mso-wrap-distance-right:0;mso-position-horizontal-relative:text;mso-position-vertical-relative:text" from="1.6pt,-35.5pt" to="1.6pt,60.5pt" o:allowincell="f" strokeweight=".16931mm"/>
        </w:pict>
      </w:r>
      <w:r>
        <w:rPr>
          <w:sz w:val="20"/>
          <w:szCs w:val="20"/>
        </w:rPr>
        <w:pict>
          <v:line id="Shape 73" o:spid="_x0000_s1098" style="position:absolute;z-index:251677184;visibility:visible;mso-wrap-distance-left:0;mso-wrap-distance-right:0;mso-position-horizontal-relative:text;mso-position-vertical-relative:text" from="306.5pt,-35.5pt" to="306.5pt,60.5pt" o:allowincell="f" strokeweight=".48pt"/>
        </w:pict>
      </w:r>
      <w:r>
        <w:rPr>
          <w:sz w:val="20"/>
          <w:szCs w:val="20"/>
        </w:rPr>
        <w:pict>
          <v:line id="Shape 74" o:spid="_x0000_s1099" style="position:absolute;z-index:251678208;visibility:visible;mso-wrap-distance-left:0;mso-wrap-distance-right:0;mso-position-horizontal-relative:text;mso-position-vertical-relative:text" from="1.4pt,.2pt" to="511.85pt,.2pt" o:allowincell="f" strokeweight=".16931mm"/>
        </w:pict>
      </w:r>
      <w:r>
        <w:rPr>
          <w:sz w:val="20"/>
          <w:szCs w:val="20"/>
        </w:rPr>
        <w:pict>
          <v:rect id="Shape 75" o:spid="_x0000_s1100" style="position:absolute;margin-left:511.6pt;margin-top:-.25pt;width:.95pt;height:.95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6" o:spid="_x0000_s1101" style="position:absolute;z-index:251679232;visibility:visible;mso-wrap-distance-left:0;mso-wrap-distance-right:0;mso-position-horizontal-relative:text;mso-position-vertical-relative:text" from="1.4pt,12.25pt" to="512.3pt,12.25pt" o:allowincell="f" strokeweight=".48pt"/>
        </w:pict>
      </w:r>
      <w:r>
        <w:rPr>
          <w:sz w:val="20"/>
          <w:szCs w:val="20"/>
        </w:rPr>
        <w:pict>
          <v:line id="Shape 77" o:spid="_x0000_s1102" style="position:absolute;z-index:251680256;visibility:visible;mso-wrap-distance-left:0;mso-wrap-distance-right:0;mso-position-horizontal-relative:text;mso-position-vertical-relative:text" from="1.4pt,24.25pt" to="512.3pt,24.25pt" o:allowincell="f" strokeweight=".48pt"/>
        </w:pict>
      </w:r>
      <w:r>
        <w:rPr>
          <w:sz w:val="20"/>
          <w:szCs w:val="20"/>
        </w:rPr>
        <w:pict>
          <v:line id="Shape 78" o:spid="_x0000_s1103" style="position:absolute;z-index:251681280;visibility:visible;mso-wrap-distance-left:0;mso-wrap-distance-right:0;mso-position-horizontal-relative:text;mso-position-vertical-relative:text" from="1.4pt,36.25pt" to="512.3pt,36.25pt" o:allowincell="f" strokeweight=".48pt"/>
        </w:pict>
      </w:r>
      <w:r>
        <w:rPr>
          <w:sz w:val="20"/>
          <w:szCs w:val="20"/>
        </w:rPr>
        <w:pict>
          <v:line id="Shape 79" o:spid="_x0000_s1104" style="position:absolute;z-index:251682304;visibility:visible;mso-wrap-distance-left:0;mso-wrap-distance-right:0;mso-position-horizontal-relative:text;mso-position-vertical-relative:text" from="1.4pt,48.25pt" to="512.3pt,48.25pt" o:allowincell="f" strokeweight=".48pt"/>
        </w:pict>
      </w:r>
      <w:r>
        <w:rPr>
          <w:sz w:val="20"/>
          <w:szCs w:val="20"/>
        </w:rPr>
        <w:pict>
          <v:line id="Shape 80" o:spid="_x0000_s1105" style="position:absolute;z-index:251683328;visibility:visible;mso-wrap-distance-left:0;mso-wrap-distance-right:0;mso-position-horizontal-relative:text;mso-position-vertical-relative:text" from="1.4pt,60.25pt" to="512.3pt,60.25pt" o:allowincell="f" strokeweight=".48pt"/>
        </w:pict>
      </w:r>
      <w:r>
        <w:rPr>
          <w:sz w:val="20"/>
          <w:szCs w:val="20"/>
        </w:rPr>
        <w:pict>
          <v:line id="Shape 81" o:spid="_x0000_s1106" style="position:absolute;z-index:251684352;visibility:visible;mso-wrap-distance-left:0;mso-wrap-distance-right:0;mso-position-horizontal-relative:text;mso-position-vertical-relative:text" from="512.1pt,.45pt" to="512.1pt,60.5pt" o:allowincell="f" strokeweight=".16931mm"/>
        </w:pict>
      </w: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overenie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C03A22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po</w:t>
      </w:r>
      <w:r w:rsidR="00E10945">
        <w:rPr>
          <w:rFonts w:eastAsia="Times New Roman"/>
          <w:sz w:val="20"/>
          <w:szCs w:val="20"/>
        </w:rPr>
        <w:t>isťovacie audítorské služby s výnimkou overenia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súvisiace audítorské služby,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daňové poradenstvo,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ostatné neaudítorské služby</w:t>
      </w:r>
    </w:p>
    <w:p w:rsidR="000C6267" w:rsidRDefault="000C6267">
      <w:pPr>
        <w:sectPr w:rsidR="000C6267">
          <w:pgSz w:w="11900" w:h="16838"/>
          <w:pgMar w:top="698" w:right="520" w:bottom="361" w:left="1100" w:header="0" w:footer="0" w:gutter="0"/>
          <w:cols w:space="708" w:equalWidth="0">
            <w:col w:w="1028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2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</w:t>
      </w:r>
    </w:p>
    <w:p w:rsidR="000C6267" w:rsidRDefault="00E10945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podsúvahových účtoch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Majetok a záväzky zabezpečené derivátmi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3060"/>
        <w:gridCol w:w="2880"/>
      </w:tblGrid>
      <w:tr w:rsidR="000C6267">
        <w:trPr>
          <w:trHeight w:val="22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významných položiek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majetku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Forma zabezpečenia</w:t>
            </w:r>
          </w:p>
        </w:tc>
      </w:tr>
      <w:tr w:rsidR="000C6267">
        <w:trPr>
          <w:trHeight w:val="229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 a záväzkov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tabs>
          <w:tab w:val="left" w:pos="340"/>
        </w:tabs>
        <w:spacing w:line="239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120"/>
        <w:gridCol w:w="2840"/>
      </w:tblGrid>
      <w:tr w:rsidR="000C6267">
        <w:trPr>
          <w:trHeight w:val="203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Účet</w:t>
            </w:r>
          </w:p>
        </w:tc>
      </w:tr>
      <w:tr w:rsidR="000C6267">
        <w:trPr>
          <w:trHeight w:val="194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Prenajatý majetok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Odpísané pohľadávky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Prísne zúčtovateľné tlačivá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Materiál v skladoch civilnej ochrany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Prijaté depozitá a hypotéky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Iné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5" w:lineRule="exact"/>
        <w:rPr>
          <w:sz w:val="20"/>
          <w:szCs w:val="20"/>
        </w:rPr>
      </w:pPr>
    </w:p>
    <w:p w:rsidR="000C6267" w:rsidRDefault="00E10945">
      <w:pPr>
        <w:ind w:left="4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</w:t>
      </w: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iných aktívach a iných pasívach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Iné aktíva a iné pasíva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opis a hodnota iných aktív</w:t>
      </w:r>
      <w:r>
        <w:rPr>
          <w:rFonts w:eastAsia="Times New Roman"/>
          <w:sz w:val="24"/>
          <w:szCs w:val="24"/>
        </w:rPr>
        <w:t>, ktorými sa rozumie možný majetok, ktorý vznikol v dôsledku minulých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udalostí a ktorého existencia alebo vlastníctvo závisí od toho, či nastane alebo nenastane jedna alebo viac neistých udalostí v budúcnosti, ktorých vznik nezávisí od účtovnej jednotky - tabuľka č.10.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č.10 - riadok 03 obsahuje údaje o budúcom práve účtovnej jednotky zo zmlúv o poskytnutí nenávratného finančného príspevku.</w:t>
      </w:r>
    </w:p>
    <w:p w:rsidR="000C6267" w:rsidRDefault="000C6267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980"/>
        <w:gridCol w:w="1980"/>
        <w:gridCol w:w="1720"/>
        <w:gridCol w:w="3400"/>
      </w:tblGrid>
      <w:tr w:rsidR="000C6267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Číslo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C03A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Hodnota prefinancovaný</w:t>
            </w:r>
            <w:r w:rsidR="00E10945">
              <w:rPr>
                <w:rFonts w:eastAsia="Times New Roman"/>
                <w:b/>
                <w:bCs/>
                <w:w w:val="99"/>
                <w:sz w:val="18"/>
                <w:szCs w:val="18"/>
              </w:rPr>
              <w:t>ch nákladov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nenávratného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zmluvy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Predmet zmluvy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 zmluvy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z vlastných prostriedkov alebo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shd w:val="clear" w:color="auto" w:fill="F2F2F2"/>
              </w:rPr>
              <w:t>finančného príspevku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 úverových zdrojov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neuhradených/nerefundovaných</w:t>
            </w:r>
          </w:p>
        </w:tc>
      </w:tr>
      <w:tr w:rsidR="000C6267">
        <w:trPr>
          <w:trHeight w:val="20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poskytovateľom NFP k 31.12.</w:t>
            </w:r>
            <w:r w:rsidR="00F12E13">
              <w:rPr>
                <w:rFonts w:eastAsia="Times New Roman"/>
                <w:b/>
                <w:bCs/>
                <w:sz w:val="18"/>
                <w:szCs w:val="18"/>
              </w:rPr>
              <w:t>20</w:t>
            </w:r>
            <w:r w:rsidR="007E7F4A">
              <w:rPr>
                <w:rFonts w:eastAsia="Times New Roman"/>
                <w:b/>
                <w:bCs/>
                <w:sz w:val="18"/>
                <w:szCs w:val="18"/>
              </w:rPr>
              <w:t>2</w:t>
            </w:r>
            <w:r w:rsidR="00855C99">
              <w:rPr>
                <w:rFonts w:eastAsia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D349C4">
      <w:pPr>
        <w:spacing w:line="278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3" o:spid="_x0000_s1108" style="position:absolute;margin-left:503.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numPr>
          <w:ilvl w:val="0"/>
          <w:numId w:val="9"/>
        </w:numPr>
        <w:tabs>
          <w:tab w:val="left" w:pos="300"/>
        </w:tabs>
        <w:spacing w:line="236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opis a hodnota iných pasív</w:t>
      </w:r>
      <w:r>
        <w:rPr>
          <w:rFonts w:eastAsia="Times New Roman"/>
          <w:sz w:val="24"/>
          <w:szCs w:val="24"/>
        </w:rPr>
        <w:t>, vyplývajúcich zo súdnych rozhodnutí, z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poskytnutých záruk,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všeobecne záväzných právnych predpisov, z ručenia podľa jednotlivých druhov ručenia, takýmito inými pasívami sú:</w:t>
      </w:r>
    </w:p>
    <w:p w:rsidR="000C6267" w:rsidRDefault="000C6267">
      <w:pPr>
        <w:spacing w:line="14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6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možná povinnosť</w:t>
      </w:r>
      <w:r>
        <w:rPr>
          <w:rFonts w:eastAsia="Times New Roman"/>
          <w:sz w:val="24"/>
          <w:szCs w:val="24"/>
        </w:rPr>
        <w:t>, ktorá vznikla ako dôsledok minulej udalosti a ktorej existencia závisí od toho,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či nastane alebo nenastane jedna alebo viac neistých udalostí v budúcnosti, ktorých vznik nezávisí od účtovnej jednotky, alebo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4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povinnosť, </w:t>
      </w:r>
      <w:r>
        <w:rPr>
          <w:rFonts w:eastAsia="Times New Roman"/>
          <w:sz w:val="24"/>
          <w:szCs w:val="24"/>
        </w:rPr>
        <w:t>ktorá vznikla ako dôsledok minulej udalosti, ale ktorá sa nevykazuje v súvahe, pretože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 je pravdepodobné, že na splnenie tejto povinnosti bude potrebný úbytok ekonomických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3480" w:firstLine="6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úžitkov, alebo výška tejto povinnosti sa nedá spoľahlivo oceniť - tabuľka č.10.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40" w:lineRule="exact"/>
        <w:rPr>
          <w:sz w:val="20"/>
          <w:szCs w:val="20"/>
        </w:rPr>
      </w:pPr>
    </w:p>
    <w:p w:rsidR="000C6267" w:rsidRDefault="00E1094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  <w:r w:rsidR="00835BE8">
        <w:rPr>
          <w:rFonts w:eastAsia="Times New Roman"/>
          <w:sz w:val="20"/>
          <w:szCs w:val="20"/>
        </w:rPr>
        <w:t>3</w:t>
      </w:r>
    </w:p>
    <w:p w:rsidR="00835BE8" w:rsidRPr="00835BE8" w:rsidRDefault="00835BE8">
      <w:pPr>
        <w:rPr>
          <w:sz w:val="20"/>
          <w:szCs w:val="20"/>
        </w:rPr>
        <w:sectPr w:rsidR="00835BE8" w:rsidRPr="00835BE8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C03A22" w:rsidRDefault="00C03A22" w:rsidP="007E7F4A">
      <w:pPr>
        <w:ind w:left="1480"/>
        <w:rPr>
          <w:sz w:val="20"/>
          <w:szCs w:val="20"/>
        </w:rPr>
      </w:pPr>
      <w:bookmarkStart w:id="13" w:name="page14"/>
      <w:bookmarkEnd w:id="13"/>
    </w:p>
    <w:p w:rsidR="007E7F4A" w:rsidRDefault="00835BE8" w:rsidP="007E7F4A">
      <w:pPr>
        <w:ind w:left="1480"/>
        <w:rPr>
          <w:sz w:val="20"/>
          <w:szCs w:val="20"/>
        </w:rPr>
      </w:pPr>
      <w:r>
        <w:rPr>
          <w:sz w:val="20"/>
          <w:szCs w:val="20"/>
        </w:rPr>
        <w:t>Materská škola Kysucký Lieskovec č. 306</w:t>
      </w:r>
    </w:p>
    <w:p w:rsidR="000C6267" w:rsidRDefault="00E10945" w:rsidP="00835BE8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7E7F4A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0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zoznam </w:t>
      </w:r>
      <w:r>
        <w:rPr>
          <w:rFonts w:eastAsia="Times New Roman"/>
          <w:b/>
          <w:bCs/>
          <w:sz w:val="24"/>
          <w:szCs w:val="24"/>
        </w:rPr>
        <w:t>nehnuteľných kultúrnych pamiatok</w:t>
      </w:r>
      <w:r>
        <w:rPr>
          <w:rFonts w:eastAsia="Times New Roman"/>
          <w:sz w:val="24"/>
          <w:szCs w:val="24"/>
        </w:rPr>
        <w:t xml:space="preserve"> v správe alebo vo vlastníctve účtovnej jednotky - tabuľka č.11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č.11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informácia, či sú </w:t>
      </w:r>
      <w:r>
        <w:rPr>
          <w:rFonts w:eastAsia="Times New Roman"/>
          <w:b/>
          <w:bCs/>
          <w:sz w:val="24"/>
          <w:szCs w:val="24"/>
        </w:rPr>
        <w:t>iné aktíva a iné pasíva vykázané</w:t>
      </w:r>
      <w:r>
        <w:rPr>
          <w:rFonts w:eastAsia="Times New Roman"/>
          <w:sz w:val="24"/>
          <w:szCs w:val="24"/>
        </w:rPr>
        <w:t xml:space="preserve"> voči účtovnej jednotke súhrnného celku</w:t>
      </w:r>
    </w:p>
    <w:p w:rsidR="000C6267" w:rsidRDefault="000C626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4540"/>
        <w:gridCol w:w="3120"/>
      </w:tblGrid>
      <w:tr w:rsidR="000C6267">
        <w:trPr>
          <w:trHeight w:val="24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celkom</w:t>
            </w:r>
          </w:p>
        </w:tc>
      </w:tr>
      <w:tr w:rsidR="000C6267">
        <w:trPr>
          <w:trHeight w:val="22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Áno/Nie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aktíva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pasíva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Ostatné finančné povinnosti - </w:t>
      </w:r>
      <w:r>
        <w:rPr>
          <w:rFonts w:eastAsia="Times New Roman"/>
          <w:sz w:val="24"/>
          <w:szCs w:val="24"/>
        </w:rPr>
        <w:t>tabuľka č.10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Významné položky ostatných finančných povinností, ktoré sa nevykazujú v účtovných výkazoch.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4" w:name="page15"/>
      <w:bookmarkEnd w:id="1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</w:t>
      </w:r>
      <w:r w:rsidR="00C03A22">
        <w:rPr>
          <w:rFonts w:eastAsia="Times New Roman"/>
          <w:sz w:val="24"/>
          <w:szCs w:val="24"/>
        </w:rPr>
        <w:t>2</w:t>
      </w:r>
      <w:r w:rsidR="00855C99">
        <w:rPr>
          <w:rFonts w:eastAsia="Times New Roman"/>
          <w:sz w:val="24"/>
          <w:szCs w:val="24"/>
        </w:rPr>
        <w:t>2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VIII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140" w:right="1840" w:hanging="12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90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1"/>
        </w:numPr>
        <w:tabs>
          <w:tab w:val="left" w:pos="300"/>
        </w:tabs>
        <w:spacing w:line="234" w:lineRule="auto"/>
        <w:ind w:left="300" w:right="148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1700"/>
        <w:gridCol w:w="1980"/>
        <w:gridCol w:w="2280"/>
        <w:gridCol w:w="1980"/>
      </w:tblGrid>
      <w:tr w:rsidR="000C6267">
        <w:trPr>
          <w:trHeight w:val="219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Hodnotové vyjadrenie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 neukončených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obchodoch/transakciách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realizovaných</w:t>
            </w:r>
          </w:p>
        </w:tc>
      </w:tr>
      <w:tr w:rsidR="000C6267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obchodu/transakcie alebo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0C6267">
        <w:trPr>
          <w:trHeight w:val="22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celkovému objemu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percentuálnom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jednotkou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obchodu/transakcie k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 spriaznenými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osobami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realizovaných ÚJ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2940"/>
        <w:gridCol w:w="3440"/>
      </w:tblGrid>
      <w:tr w:rsidR="000C6267">
        <w:trPr>
          <w:trHeight w:val="229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podmienených záväzkov</w:t>
            </w:r>
          </w:p>
        </w:tc>
      </w:tr>
      <w:tr w:rsidR="000C6267">
        <w:trPr>
          <w:trHeight w:val="221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IX</w:t>
      </w:r>
    </w:p>
    <w:p w:rsidR="000C6267" w:rsidRDefault="00E10945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rozpočte a hodnotenie plnenia rozpočtu</w:t>
      </w:r>
    </w:p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 o rozpočte a hodnotenie plnenia rozpočtu - </w:t>
      </w:r>
      <w:r>
        <w:rPr>
          <w:rFonts w:eastAsia="Times New Roman"/>
          <w:sz w:val="24"/>
          <w:szCs w:val="24"/>
        </w:rPr>
        <w:t>tabuľka č.12-14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č.12-14: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Pr="000876FC" w:rsidRDefault="00E10945" w:rsidP="000876FC">
      <w:pPr>
        <w:spacing w:line="234" w:lineRule="auto"/>
        <w:ind w:left="20"/>
        <w:rPr>
          <w:sz w:val="20"/>
          <w:szCs w:val="20"/>
        </w:rPr>
        <w:sectPr w:rsidR="000C6267" w:rsidRPr="000876FC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rFonts w:eastAsia="Times New Roman"/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0876FC">
        <w:rPr>
          <w:rFonts w:eastAsia="Times New Roman"/>
          <w:sz w:val="24"/>
          <w:szCs w:val="24"/>
        </w:rPr>
        <w:t>13.01.2022</w:t>
      </w:r>
      <w:r>
        <w:rPr>
          <w:rFonts w:eastAsia="Times New Roman"/>
          <w:sz w:val="24"/>
          <w:szCs w:val="24"/>
        </w:rPr>
        <w:t xml:space="preserve"> uznesením č.</w:t>
      </w:r>
      <w:r w:rsidR="00C03A22">
        <w:rPr>
          <w:rFonts w:eastAsia="Times New Roman"/>
          <w:sz w:val="24"/>
          <w:szCs w:val="24"/>
        </w:rPr>
        <w:t xml:space="preserve"> </w:t>
      </w:r>
      <w:r w:rsidR="000876FC">
        <w:rPr>
          <w:rFonts w:eastAsia="Times New Roman"/>
          <w:sz w:val="24"/>
          <w:szCs w:val="24"/>
        </w:rPr>
        <w:t>372/2022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15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47"/>
        <w:rPr>
          <w:sz w:val="20"/>
          <w:szCs w:val="20"/>
        </w:rPr>
      </w:pPr>
      <w:bookmarkStart w:id="15" w:name="page16"/>
      <w:bookmarkEnd w:id="1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Pr="00D7610B" w:rsidRDefault="00E10945" w:rsidP="00D7610B">
      <w:pPr>
        <w:ind w:left="14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Poznámky individuá</w:t>
      </w:r>
      <w:r>
        <w:rPr>
          <w:rFonts w:eastAsia="Times New Roman"/>
          <w:sz w:val="24"/>
          <w:szCs w:val="24"/>
        </w:rPr>
        <w:lastRenderedPageBreak/>
        <w:t>lnej účtovnej závierky zostavenej k 31. decemb</w:t>
      </w:r>
      <w:r>
        <w:rPr>
          <w:rFonts w:eastAsia="Times New Roman"/>
          <w:b/>
          <w:bCs/>
          <w:sz w:val="24"/>
          <w:szCs w:val="24"/>
        </w:rPr>
        <w:t>mu sa zosta</w:t>
      </w:r>
      <w:r>
        <w:rPr>
          <w:rFonts w:eastAsia="Times New Roman"/>
          <w:b/>
          <w:bCs/>
          <w:sz w:val="24"/>
          <w:szCs w:val="24"/>
        </w:rPr>
        <w:lastRenderedPageBreak/>
        <w:t>vuje účtovná závierka do dňa zostavenia účtovnj závierky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53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sectPr w:rsidR="000C6267" w:rsidSect="000C6267">
      <w:type w:val="continuous"/>
      <w:pgSz w:w="11900" w:h="16838"/>
      <w:pgMar w:top="698" w:right="480" w:bottom="361" w:left="11220" w:header="0" w:footer="0" w:gutter="0"/>
      <w:cols w:space="708" w:equalWidth="0">
        <w:col w:w="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13D2E270"/>
    <w:lvl w:ilvl="0" w:tplc="7A06A0E2">
      <w:start w:val="2"/>
      <w:numFmt w:val="lowerLetter"/>
      <w:lvlText w:val="%1)"/>
      <w:lvlJc w:val="left"/>
    </w:lvl>
    <w:lvl w:ilvl="1" w:tplc="9CB69A88">
      <w:start w:val="1"/>
      <w:numFmt w:val="decimal"/>
      <w:lvlText w:val="%2."/>
      <w:lvlJc w:val="left"/>
    </w:lvl>
    <w:lvl w:ilvl="2" w:tplc="FEA48004">
      <w:numFmt w:val="decimal"/>
      <w:lvlText w:val=""/>
      <w:lvlJc w:val="left"/>
    </w:lvl>
    <w:lvl w:ilvl="3" w:tplc="A4EEEFC0">
      <w:numFmt w:val="decimal"/>
      <w:lvlText w:val=""/>
      <w:lvlJc w:val="left"/>
    </w:lvl>
    <w:lvl w:ilvl="4" w:tplc="4E928992">
      <w:numFmt w:val="decimal"/>
      <w:lvlText w:val=""/>
      <w:lvlJc w:val="left"/>
    </w:lvl>
    <w:lvl w:ilvl="5" w:tplc="0E2CFE32">
      <w:numFmt w:val="decimal"/>
      <w:lvlText w:val=""/>
      <w:lvlJc w:val="left"/>
    </w:lvl>
    <w:lvl w:ilvl="6" w:tplc="50AE9DC8">
      <w:numFmt w:val="decimal"/>
      <w:lvlText w:val=""/>
      <w:lvlJc w:val="left"/>
    </w:lvl>
    <w:lvl w:ilvl="7" w:tplc="81B4723E">
      <w:numFmt w:val="decimal"/>
      <w:lvlText w:val=""/>
      <w:lvlJc w:val="left"/>
    </w:lvl>
    <w:lvl w:ilvl="8" w:tplc="56461DE4">
      <w:numFmt w:val="decimal"/>
      <w:lvlText w:val=""/>
      <w:lvlJc w:val="left"/>
    </w:lvl>
  </w:abstractNum>
  <w:abstractNum w:abstractNumId="1">
    <w:nsid w:val="1190CDE7"/>
    <w:multiLevelType w:val="hybridMultilevel"/>
    <w:tmpl w:val="59D25BA0"/>
    <w:lvl w:ilvl="0" w:tplc="6082DBF8">
      <w:start w:val="1"/>
      <w:numFmt w:val="decimal"/>
      <w:lvlText w:val="%1."/>
      <w:lvlJc w:val="left"/>
    </w:lvl>
    <w:lvl w:ilvl="1" w:tplc="545CA458">
      <w:numFmt w:val="decimal"/>
      <w:lvlText w:val=""/>
      <w:lvlJc w:val="left"/>
    </w:lvl>
    <w:lvl w:ilvl="2" w:tplc="3A38C0A6">
      <w:numFmt w:val="decimal"/>
      <w:lvlText w:val=""/>
      <w:lvlJc w:val="left"/>
    </w:lvl>
    <w:lvl w:ilvl="3" w:tplc="53E4DD8C">
      <w:numFmt w:val="decimal"/>
      <w:lvlText w:val=""/>
      <w:lvlJc w:val="left"/>
    </w:lvl>
    <w:lvl w:ilvl="4" w:tplc="D04442A6">
      <w:numFmt w:val="decimal"/>
      <w:lvlText w:val=""/>
      <w:lvlJc w:val="left"/>
    </w:lvl>
    <w:lvl w:ilvl="5" w:tplc="5A34FEF2">
      <w:numFmt w:val="decimal"/>
      <w:lvlText w:val=""/>
      <w:lvlJc w:val="left"/>
    </w:lvl>
    <w:lvl w:ilvl="6" w:tplc="485ECDEE">
      <w:numFmt w:val="decimal"/>
      <w:lvlText w:val=""/>
      <w:lvlJc w:val="left"/>
    </w:lvl>
    <w:lvl w:ilvl="7" w:tplc="B3A2EE4E">
      <w:numFmt w:val="decimal"/>
      <w:lvlText w:val=""/>
      <w:lvlJc w:val="left"/>
    </w:lvl>
    <w:lvl w:ilvl="8" w:tplc="C3A418E4">
      <w:numFmt w:val="decimal"/>
      <w:lvlText w:val=""/>
      <w:lvlJc w:val="left"/>
    </w:lvl>
  </w:abstractNum>
  <w:abstractNum w:abstractNumId="2">
    <w:nsid w:val="12200854"/>
    <w:multiLevelType w:val="hybridMultilevel"/>
    <w:tmpl w:val="C5FCE356"/>
    <w:lvl w:ilvl="0" w:tplc="1F3E08A0">
      <w:start w:val="6"/>
      <w:numFmt w:val="lowerLetter"/>
      <w:lvlText w:val="%1)"/>
      <w:lvlJc w:val="left"/>
    </w:lvl>
    <w:lvl w:ilvl="1" w:tplc="3F0AABD6">
      <w:start w:val="1"/>
      <w:numFmt w:val="lowerLetter"/>
      <w:lvlText w:val="%2"/>
      <w:lvlJc w:val="left"/>
    </w:lvl>
    <w:lvl w:ilvl="2" w:tplc="DEC6DCE6">
      <w:numFmt w:val="decimal"/>
      <w:lvlText w:val=""/>
      <w:lvlJc w:val="left"/>
    </w:lvl>
    <w:lvl w:ilvl="3" w:tplc="25A0EC32">
      <w:numFmt w:val="decimal"/>
      <w:lvlText w:val=""/>
      <w:lvlJc w:val="left"/>
    </w:lvl>
    <w:lvl w:ilvl="4" w:tplc="E2EACB2E">
      <w:numFmt w:val="decimal"/>
      <w:lvlText w:val=""/>
      <w:lvlJc w:val="left"/>
    </w:lvl>
    <w:lvl w:ilvl="5" w:tplc="1CA2E422">
      <w:numFmt w:val="decimal"/>
      <w:lvlText w:val=""/>
      <w:lvlJc w:val="left"/>
    </w:lvl>
    <w:lvl w:ilvl="6" w:tplc="AFE0D86E">
      <w:numFmt w:val="decimal"/>
      <w:lvlText w:val=""/>
      <w:lvlJc w:val="left"/>
    </w:lvl>
    <w:lvl w:ilvl="7" w:tplc="A1EE90F2">
      <w:numFmt w:val="decimal"/>
      <w:lvlText w:val=""/>
      <w:lvlJc w:val="left"/>
    </w:lvl>
    <w:lvl w:ilvl="8" w:tplc="3454CB78">
      <w:numFmt w:val="decimal"/>
      <w:lvlText w:val=""/>
      <w:lvlJc w:val="left"/>
    </w:lvl>
  </w:abstractNum>
  <w:abstractNum w:abstractNumId="3">
    <w:nsid w:val="1F16E9E8"/>
    <w:multiLevelType w:val="hybridMultilevel"/>
    <w:tmpl w:val="1052A044"/>
    <w:lvl w:ilvl="0" w:tplc="F15613C8">
      <w:start w:val="3"/>
      <w:numFmt w:val="lowerLetter"/>
      <w:lvlText w:val="%1)"/>
      <w:lvlJc w:val="left"/>
    </w:lvl>
    <w:lvl w:ilvl="1" w:tplc="30E87E54">
      <w:numFmt w:val="decimal"/>
      <w:lvlText w:val=""/>
      <w:lvlJc w:val="left"/>
    </w:lvl>
    <w:lvl w:ilvl="2" w:tplc="D2520A3C">
      <w:numFmt w:val="decimal"/>
      <w:lvlText w:val=""/>
      <w:lvlJc w:val="left"/>
    </w:lvl>
    <w:lvl w:ilvl="3" w:tplc="07BCF2B6">
      <w:numFmt w:val="decimal"/>
      <w:lvlText w:val=""/>
      <w:lvlJc w:val="left"/>
    </w:lvl>
    <w:lvl w:ilvl="4" w:tplc="CF405C46">
      <w:numFmt w:val="decimal"/>
      <w:lvlText w:val=""/>
      <w:lvlJc w:val="left"/>
    </w:lvl>
    <w:lvl w:ilvl="5" w:tplc="6D560306">
      <w:numFmt w:val="decimal"/>
      <w:lvlText w:val=""/>
      <w:lvlJc w:val="left"/>
    </w:lvl>
    <w:lvl w:ilvl="6" w:tplc="5888AFD2">
      <w:numFmt w:val="decimal"/>
      <w:lvlText w:val=""/>
      <w:lvlJc w:val="left"/>
    </w:lvl>
    <w:lvl w:ilvl="7" w:tplc="8B70CC72">
      <w:numFmt w:val="decimal"/>
      <w:lvlText w:val=""/>
      <w:lvlJc w:val="left"/>
    </w:lvl>
    <w:lvl w:ilvl="8" w:tplc="DE32E04C">
      <w:numFmt w:val="decimal"/>
      <w:lvlText w:val=""/>
      <w:lvlJc w:val="left"/>
    </w:lvl>
  </w:abstractNum>
  <w:abstractNum w:abstractNumId="4">
    <w:nsid w:val="2EB141F2"/>
    <w:multiLevelType w:val="hybridMultilevel"/>
    <w:tmpl w:val="A7F4C67E"/>
    <w:lvl w:ilvl="0" w:tplc="4D8EA8CA">
      <w:start w:val="2"/>
      <w:numFmt w:val="decimal"/>
      <w:lvlText w:val="%1."/>
      <w:lvlJc w:val="left"/>
    </w:lvl>
    <w:lvl w:ilvl="1" w:tplc="EB549C4C">
      <w:numFmt w:val="decimal"/>
      <w:lvlText w:val=""/>
      <w:lvlJc w:val="left"/>
    </w:lvl>
    <w:lvl w:ilvl="2" w:tplc="81089296">
      <w:numFmt w:val="decimal"/>
      <w:lvlText w:val=""/>
      <w:lvlJc w:val="left"/>
    </w:lvl>
    <w:lvl w:ilvl="3" w:tplc="ED0C736E">
      <w:numFmt w:val="decimal"/>
      <w:lvlText w:val=""/>
      <w:lvlJc w:val="left"/>
    </w:lvl>
    <w:lvl w:ilvl="4" w:tplc="D1C05EB0">
      <w:numFmt w:val="decimal"/>
      <w:lvlText w:val=""/>
      <w:lvlJc w:val="left"/>
    </w:lvl>
    <w:lvl w:ilvl="5" w:tplc="05EEF5B2">
      <w:numFmt w:val="decimal"/>
      <w:lvlText w:val=""/>
      <w:lvlJc w:val="left"/>
    </w:lvl>
    <w:lvl w:ilvl="6" w:tplc="72F22620">
      <w:numFmt w:val="decimal"/>
      <w:lvlText w:val=""/>
      <w:lvlJc w:val="left"/>
    </w:lvl>
    <w:lvl w:ilvl="7" w:tplc="14B854F0">
      <w:numFmt w:val="decimal"/>
      <w:lvlText w:val=""/>
      <w:lvlJc w:val="left"/>
    </w:lvl>
    <w:lvl w:ilvl="8" w:tplc="DF987542">
      <w:numFmt w:val="decimal"/>
      <w:lvlText w:val=""/>
      <w:lvlJc w:val="left"/>
    </w:lvl>
  </w:abstractNum>
  <w:abstractNum w:abstractNumId="5">
    <w:nsid w:val="41B71EFB"/>
    <w:multiLevelType w:val="hybridMultilevel"/>
    <w:tmpl w:val="CBA2B49E"/>
    <w:lvl w:ilvl="0" w:tplc="9AEE019E">
      <w:start w:val="1"/>
      <w:numFmt w:val="bullet"/>
      <w:lvlText w:val="-"/>
      <w:lvlJc w:val="left"/>
    </w:lvl>
    <w:lvl w:ilvl="1" w:tplc="7262BE9E">
      <w:numFmt w:val="decimal"/>
      <w:lvlText w:val=""/>
      <w:lvlJc w:val="left"/>
    </w:lvl>
    <w:lvl w:ilvl="2" w:tplc="53F42218">
      <w:numFmt w:val="decimal"/>
      <w:lvlText w:val=""/>
      <w:lvlJc w:val="left"/>
    </w:lvl>
    <w:lvl w:ilvl="3" w:tplc="475AA68E">
      <w:numFmt w:val="decimal"/>
      <w:lvlText w:val=""/>
      <w:lvlJc w:val="left"/>
    </w:lvl>
    <w:lvl w:ilvl="4" w:tplc="48D44BCA">
      <w:numFmt w:val="decimal"/>
      <w:lvlText w:val=""/>
      <w:lvlJc w:val="left"/>
    </w:lvl>
    <w:lvl w:ilvl="5" w:tplc="E6F84116">
      <w:numFmt w:val="decimal"/>
      <w:lvlText w:val=""/>
      <w:lvlJc w:val="left"/>
    </w:lvl>
    <w:lvl w:ilvl="6" w:tplc="49BC14F0">
      <w:numFmt w:val="decimal"/>
      <w:lvlText w:val=""/>
      <w:lvlJc w:val="left"/>
    </w:lvl>
    <w:lvl w:ilvl="7" w:tplc="8C9829A2">
      <w:numFmt w:val="decimal"/>
      <w:lvlText w:val=""/>
      <w:lvlJc w:val="left"/>
    </w:lvl>
    <w:lvl w:ilvl="8" w:tplc="84AA01D8">
      <w:numFmt w:val="decimal"/>
      <w:lvlText w:val=""/>
      <w:lvlJc w:val="left"/>
    </w:lvl>
  </w:abstractNum>
  <w:abstractNum w:abstractNumId="6">
    <w:nsid w:val="4DB127F8"/>
    <w:multiLevelType w:val="hybridMultilevel"/>
    <w:tmpl w:val="539E4EE6"/>
    <w:lvl w:ilvl="0" w:tplc="486EFEA0">
      <w:start w:val="1"/>
      <w:numFmt w:val="lowerLetter"/>
      <w:lvlText w:val="%1)"/>
      <w:lvlJc w:val="left"/>
    </w:lvl>
    <w:lvl w:ilvl="1" w:tplc="0E02D574">
      <w:numFmt w:val="decimal"/>
      <w:lvlText w:val=""/>
      <w:lvlJc w:val="left"/>
    </w:lvl>
    <w:lvl w:ilvl="2" w:tplc="6B5077AA">
      <w:numFmt w:val="decimal"/>
      <w:lvlText w:val=""/>
      <w:lvlJc w:val="left"/>
    </w:lvl>
    <w:lvl w:ilvl="3" w:tplc="20526ED4">
      <w:numFmt w:val="decimal"/>
      <w:lvlText w:val=""/>
      <w:lvlJc w:val="left"/>
    </w:lvl>
    <w:lvl w:ilvl="4" w:tplc="4F2EF73E">
      <w:numFmt w:val="decimal"/>
      <w:lvlText w:val=""/>
      <w:lvlJc w:val="left"/>
    </w:lvl>
    <w:lvl w:ilvl="5" w:tplc="C7689E4C">
      <w:numFmt w:val="decimal"/>
      <w:lvlText w:val=""/>
      <w:lvlJc w:val="left"/>
    </w:lvl>
    <w:lvl w:ilvl="6" w:tplc="475263D4">
      <w:numFmt w:val="decimal"/>
      <w:lvlText w:val=""/>
      <w:lvlJc w:val="left"/>
    </w:lvl>
    <w:lvl w:ilvl="7" w:tplc="4E7680A8">
      <w:numFmt w:val="decimal"/>
      <w:lvlText w:val=""/>
      <w:lvlJc w:val="left"/>
    </w:lvl>
    <w:lvl w:ilvl="8" w:tplc="3BC8B032">
      <w:numFmt w:val="decimal"/>
      <w:lvlText w:val=""/>
      <w:lvlJc w:val="left"/>
    </w:lvl>
  </w:abstractNum>
  <w:abstractNum w:abstractNumId="7">
    <w:nsid w:val="515F007C"/>
    <w:multiLevelType w:val="hybridMultilevel"/>
    <w:tmpl w:val="D6925740"/>
    <w:lvl w:ilvl="0" w:tplc="94E24C18">
      <w:start w:val="3"/>
      <w:numFmt w:val="lowerLetter"/>
      <w:lvlText w:val="%1)"/>
      <w:lvlJc w:val="left"/>
    </w:lvl>
    <w:lvl w:ilvl="1" w:tplc="8454FA1C">
      <w:numFmt w:val="decimal"/>
      <w:lvlText w:val=""/>
      <w:lvlJc w:val="left"/>
    </w:lvl>
    <w:lvl w:ilvl="2" w:tplc="95EE40F6">
      <w:numFmt w:val="decimal"/>
      <w:lvlText w:val=""/>
      <w:lvlJc w:val="left"/>
    </w:lvl>
    <w:lvl w:ilvl="3" w:tplc="91980B3C">
      <w:numFmt w:val="decimal"/>
      <w:lvlText w:val=""/>
      <w:lvlJc w:val="left"/>
    </w:lvl>
    <w:lvl w:ilvl="4" w:tplc="54E0A1E6">
      <w:numFmt w:val="decimal"/>
      <w:lvlText w:val=""/>
      <w:lvlJc w:val="left"/>
    </w:lvl>
    <w:lvl w:ilvl="5" w:tplc="85F445AE">
      <w:numFmt w:val="decimal"/>
      <w:lvlText w:val=""/>
      <w:lvlJc w:val="left"/>
    </w:lvl>
    <w:lvl w:ilvl="6" w:tplc="B824DE8C">
      <w:numFmt w:val="decimal"/>
      <w:lvlText w:val=""/>
      <w:lvlJc w:val="left"/>
    </w:lvl>
    <w:lvl w:ilvl="7" w:tplc="3FF861A6">
      <w:numFmt w:val="decimal"/>
      <w:lvlText w:val=""/>
      <w:lvlJc w:val="left"/>
    </w:lvl>
    <w:lvl w:ilvl="8" w:tplc="9C4EE276">
      <w:numFmt w:val="decimal"/>
      <w:lvlText w:val=""/>
      <w:lvlJc w:val="left"/>
    </w:lvl>
  </w:abstractNum>
  <w:abstractNum w:abstractNumId="8">
    <w:nsid w:val="5BD062C2"/>
    <w:multiLevelType w:val="hybridMultilevel"/>
    <w:tmpl w:val="5922ED70"/>
    <w:lvl w:ilvl="0" w:tplc="936AD84C">
      <w:start w:val="1"/>
      <w:numFmt w:val="lowerLetter"/>
      <w:lvlText w:val="%1"/>
      <w:lvlJc w:val="left"/>
    </w:lvl>
    <w:lvl w:ilvl="1" w:tplc="8BF261AC">
      <w:start w:val="15"/>
      <w:numFmt w:val="lowerLetter"/>
      <w:lvlText w:val="%2"/>
      <w:lvlJc w:val="left"/>
    </w:lvl>
    <w:lvl w:ilvl="2" w:tplc="8356FEA0">
      <w:numFmt w:val="decimal"/>
      <w:lvlText w:val=""/>
      <w:lvlJc w:val="left"/>
    </w:lvl>
    <w:lvl w:ilvl="3" w:tplc="EF8203CA">
      <w:numFmt w:val="decimal"/>
      <w:lvlText w:val=""/>
      <w:lvlJc w:val="left"/>
    </w:lvl>
    <w:lvl w:ilvl="4" w:tplc="A7226F36">
      <w:numFmt w:val="decimal"/>
      <w:lvlText w:val=""/>
      <w:lvlJc w:val="left"/>
    </w:lvl>
    <w:lvl w:ilvl="5" w:tplc="D3342F5C">
      <w:numFmt w:val="decimal"/>
      <w:lvlText w:val=""/>
      <w:lvlJc w:val="left"/>
    </w:lvl>
    <w:lvl w:ilvl="6" w:tplc="63EA617A">
      <w:numFmt w:val="decimal"/>
      <w:lvlText w:val=""/>
      <w:lvlJc w:val="left"/>
    </w:lvl>
    <w:lvl w:ilvl="7" w:tplc="09E640A6">
      <w:numFmt w:val="decimal"/>
      <w:lvlText w:val=""/>
      <w:lvlJc w:val="left"/>
    </w:lvl>
    <w:lvl w:ilvl="8" w:tplc="853AA746">
      <w:numFmt w:val="decimal"/>
      <w:lvlText w:val=""/>
      <w:lvlJc w:val="left"/>
    </w:lvl>
  </w:abstractNum>
  <w:abstractNum w:abstractNumId="9">
    <w:nsid w:val="66EF438D"/>
    <w:multiLevelType w:val="hybridMultilevel"/>
    <w:tmpl w:val="368053BE"/>
    <w:lvl w:ilvl="0" w:tplc="FE081108">
      <w:start w:val="1"/>
      <w:numFmt w:val="lowerLetter"/>
      <w:lvlText w:val="%1)"/>
      <w:lvlJc w:val="left"/>
    </w:lvl>
    <w:lvl w:ilvl="1" w:tplc="B4967D14">
      <w:numFmt w:val="decimal"/>
      <w:lvlText w:val=""/>
      <w:lvlJc w:val="left"/>
    </w:lvl>
    <w:lvl w:ilvl="2" w:tplc="D5583D30">
      <w:numFmt w:val="decimal"/>
      <w:lvlText w:val=""/>
      <w:lvlJc w:val="left"/>
    </w:lvl>
    <w:lvl w:ilvl="3" w:tplc="D3CA7AD8">
      <w:numFmt w:val="decimal"/>
      <w:lvlText w:val=""/>
      <w:lvlJc w:val="left"/>
    </w:lvl>
    <w:lvl w:ilvl="4" w:tplc="20AE09D0">
      <w:numFmt w:val="decimal"/>
      <w:lvlText w:val=""/>
      <w:lvlJc w:val="left"/>
    </w:lvl>
    <w:lvl w:ilvl="5" w:tplc="B45CB33E">
      <w:numFmt w:val="decimal"/>
      <w:lvlText w:val=""/>
      <w:lvlJc w:val="left"/>
    </w:lvl>
    <w:lvl w:ilvl="6" w:tplc="DFD20D44">
      <w:numFmt w:val="decimal"/>
      <w:lvlText w:val=""/>
      <w:lvlJc w:val="left"/>
    </w:lvl>
    <w:lvl w:ilvl="7" w:tplc="48D8D828">
      <w:numFmt w:val="decimal"/>
      <w:lvlText w:val=""/>
      <w:lvlJc w:val="left"/>
    </w:lvl>
    <w:lvl w:ilvl="8" w:tplc="39B2EA3C">
      <w:numFmt w:val="decimal"/>
      <w:lvlText w:val=""/>
      <w:lvlJc w:val="left"/>
    </w:lvl>
  </w:abstractNum>
  <w:abstractNum w:abstractNumId="10">
    <w:nsid w:val="7545E146"/>
    <w:multiLevelType w:val="hybridMultilevel"/>
    <w:tmpl w:val="D832A024"/>
    <w:lvl w:ilvl="0" w:tplc="3586E3E0">
      <w:start w:val="1"/>
      <w:numFmt w:val="bullet"/>
      <w:lvlText w:val="-"/>
      <w:lvlJc w:val="left"/>
    </w:lvl>
    <w:lvl w:ilvl="1" w:tplc="A1C6CCCC">
      <w:numFmt w:val="decimal"/>
      <w:lvlText w:val=""/>
      <w:lvlJc w:val="left"/>
    </w:lvl>
    <w:lvl w:ilvl="2" w:tplc="4398B2E6">
      <w:numFmt w:val="decimal"/>
      <w:lvlText w:val=""/>
      <w:lvlJc w:val="left"/>
    </w:lvl>
    <w:lvl w:ilvl="3" w:tplc="C59EC070">
      <w:numFmt w:val="decimal"/>
      <w:lvlText w:val=""/>
      <w:lvlJc w:val="left"/>
    </w:lvl>
    <w:lvl w:ilvl="4" w:tplc="037C26A8">
      <w:numFmt w:val="decimal"/>
      <w:lvlText w:val=""/>
      <w:lvlJc w:val="left"/>
    </w:lvl>
    <w:lvl w:ilvl="5" w:tplc="59045B3A">
      <w:numFmt w:val="decimal"/>
      <w:lvlText w:val=""/>
      <w:lvlJc w:val="left"/>
    </w:lvl>
    <w:lvl w:ilvl="6" w:tplc="4DC27B4A">
      <w:numFmt w:val="decimal"/>
      <w:lvlText w:val=""/>
      <w:lvlJc w:val="left"/>
    </w:lvl>
    <w:lvl w:ilvl="7" w:tplc="436A9266">
      <w:numFmt w:val="decimal"/>
      <w:lvlText w:val=""/>
      <w:lvlJc w:val="left"/>
    </w:lvl>
    <w:lvl w:ilvl="8" w:tplc="0074A75A">
      <w:numFmt w:val="decimal"/>
      <w:lvlText w:val=""/>
      <w:lvlJc w:val="left"/>
    </w:lvl>
  </w:abstractNum>
  <w:abstractNum w:abstractNumId="11">
    <w:nsid w:val="79E2A9E3"/>
    <w:multiLevelType w:val="hybridMultilevel"/>
    <w:tmpl w:val="238CF2B0"/>
    <w:lvl w:ilvl="0" w:tplc="00E21B52">
      <w:start w:val="1"/>
      <w:numFmt w:val="bullet"/>
      <w:lvlText w:val="-"/>
      <w:lvlJc w:val="left"/>
    </w:lvl>
    <w:lvl w:ilvl="1" w:tplc="9400412C">
      <w:numFmt w:val="decimal"/>
      <w:lvlText w:val=""/>
      <w:lvlJc w:val="left"/>
    </w:lvl>
    <w:lvl w:ilvl="2" w:tplc="A6E0719E">
      <w:numFmt w:val="decimal"/>
      <w:lvlText w:val=""/>
      <w:lvlJc w:val="left"/>
    </w:lvl>
    <w:lvl w:ilvl="3" w:tplc="204A0B98">
      <w:numFmt w:val="decimal"/>
      <w:lvlText w:val=""/>
      <w:lvlJc w:val="left"/>
    </w:lvl>
    <w:lvl w:ilvl="4" w:tplc="404870EC">
      <w:numFmt w:val="decimal"/>
      <w:lvlText w:val=""/>
      <w:lvlJc w:val="left"/>
    </w:lvl>
    <w:lvl w:ilvl="5" w:tplc="7A4AE506">
      <w:numFmt w:val="decimal"/>
      <w:lvlText w:val=""/>
      <w:lvlJc w:val="left"/>
    </w:lvl>
    <w:lvl w:ilvl="6" w:tplc="AB3E0EF2">
      <w:numFmt w:val="decimal"/>
      <w:lvlText w:val=""/>
      <w:lvlJc w:val="left"/>
    </w:lvl>
    <w:lvl w:ilvl="7" w:tplc="C4D4B2DE">
      <w:numFmt w:val="decimal"/>
      <w:lvlText w:val=""/>
      <w:lvlJc w:val="left"/>
    </w:lvl>
    <w:lvl w:ilvl="8" w:tplc="9B5242C4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FELayout/>
  </w:compat>
  <w:rsids>
    <w:rsidRoot w:val="000C6267"/>
    <w:rsid w:val="000876FC"/>
    <w:rsid w:val="000C6267"/>
    <w:rsid w:val="00225B32"/>
    <w:rsid w:val="002524B5"/>
    <w:rsid w:val="00275B84"/>
    <w:rsid w:val="002B7A8A"/>
    <w:rsid w:val="003D75BE"/>
    <w:rsid w:val="003E781A"/>
    <w:rsid w:val="004A0DBE"/>
    <w:rsid w:val="004B06DE"/>
    <w:rsid w:val="004D4A9A"/>
    <w:rsid w:val="00503947"/>
    <w:rsid w:val="00613766"/>
    <w:rsid w:val="00627DC9"/>
    <w:rsid w:val="00733BA0"/>
    <w:rsid w:val="00793870"/>
    <w:rsid w:val="007A7605"/>
    <w:rsid w:val="007B11C1"/>
    <w:rsid w:val="007B3324"/>
    <w:rsid w:val="007E7F4A"/>
    <w:rsid w:val="00835BE8"/>
    <w:rsid w:val="00855C99"/>
    <w:rsid w:val="00871B63"/>
    <w:rsid w:val="008D19B7"/>
    <w:rsid w:val="009872BA"/>
    <w:rsid w:val="00A129D9"/>
    <w:rsid w:val="00A16FAE"/>
    <w:rsid w:val="00A24BCB"/>
    <w:rsid w:val="00A373F6"/>
    <w:rsid w:val="00A87A90"/>
    <w:rsid w:val="00AA1335"/>
    <w:rsid w:val="00AD58EF"/>
    <w:rsid w:val="00B67B5C"/>
    <w:rsid w:val="00B92FD9"/>
    <w:rsid w:val="00BA3B37"/>
    <w:rsid w:val="00BC7E9A"/>
    <w:rsid w:val="00BD30E8"/>
    <w:rsid w:val="00BF5030"/>
    <w:rsid w:val="00C03A22"/>
    <w:rsid w:val="00C2006C"/>
    <w:rsid w:val="00C869AD"/>
    <w:rsid w:val="00CC1C0A"/>
    <w:rsid w:val="00CE2FC3"/>
    <w:rsid w:val="00CF32C3"/>
    <w:rsid w:val="00D21415"/>
    <w:rsid w:val="00D349C4"/>
    <w:rsid w:val="00D37D87"/>
    <w:rsid w:val="00D560D1"/>
    <w:rsid w:val="00D7610B"/>
    <w:rsid w:val="00DE65A3"/>
    <w:rsid w:val="00E10945"/>
    <w:rsid w:val="00E55E99"/>
    <w:rsid w:val="00E80DED"/>
    <w:rsid w:val="00E93A6B"/>
    <w:rsid w:val="00EA3B86"/>
    <w:rsid w:val="00F12E13"/>
    <w:rsid w:val="00F231CC"/>
    <w:rsid w:val="00FC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2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09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94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13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708B5-6056-452B-9A5E-6E8C1FAC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5287</Words>
  <Characters>30139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</cp:lastModifiedBy>
  <cp:revision>44</cp:revision>
  <cp:lastPrinted>2019-05-15T07:52:00Z</cp:lastPrinted>
  <dcterms:created xsi:type="dcterms:W3CDTF">2017-05-03T08:39:00Z</dcterms:created>
  <dcterms:modified xsi:type="dcterms:W3CDTF">2023-05-02T16:31:00Z</dcterms:modified>
</cp:coreProperties>
</file>