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D99" w:rsidRDefault="00BD6D99" w:rsidP="00BD6D99">
      <w:pPr>
        <w:jc w:val="center"/>
        <w:rPr>
          <w:b/>
          <w:sz w:val="36"/>
        </w:rPr>
      </w:pPr>
      <w:r>
        <w:rPr>
          <w:b/>
          <w:sz w:val="36"/>
        </w:rPr>
        <w:t>Poznámky k 31.12.2022</w:t>
      </w:r>
    </w:p>
    <w:p w:rsidR="00BD6D99" w:rsidRDefault="00BD6D99" w:rsidP="00BD6D99">
      <w:pPr>
        <w:rPr>
          <w:b/>
          <w:sz w:val="24"/>
          <w:szCs w:val="24"/>
          <w:u w:val="single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D6D99" w:rsidRDefault="00BD6D99" w:rsidP="00975E4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D6D99" w:rsidRDefault="00BD6D99" w:rsidP="00BD6D99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756"/>
            </w:tblGrid>
            <w:tr w:rsidR="00BD6D99">
              <w:trPr>
                <w:trHeight w:val="109"/>
              </w:trPr>
              <w:tc>
                <w:tcPr>
                  <w:tcW w:w="0" w:type="auto"/>
                  <w:hideMark/>
                </w:tcPr>
                <w:p w:rsidR="00BD6D99" w:rsidRDefault="00BD6D99">
                  <w:pPr>
                    <w:pStyle w:val="Default"/>
                    <w:spacing w:line="254" w:lineRule="auto"/>
                    <w:rPr>
                      <w:b/>
                      <w:sz w:val="23"/>
                      <w:szCs w:val="23"/>
                    </w:rPr>
                  </w:pPr>
                  <w:r>
                    <w:rPr>
                      <w:b/>
                      <w:sz w:val="23"/>
                      <w:szCs w:val="23"/>
                    </w:rPr>
                    <w:t xml:space="preserve">OBEC DOBRÁ </w:t>
                  </w:r>
                </w:p>
              </w:tc>
            </w:tr>
          </w:tbl>
          <w:p w:rsidR="00BD6D99" w:rsidRDefault="00BD6D99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3"/>
                <w:szCs w:val="23"/>
                <w:lang w:eastAsia="en-US"/>
              </w:rPr>
              <w:t xml:space="preserve">  ul. Hlavná 151/9, 076 41 Dobrá</w:t>
            </w: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136"/>
            </w:tblGrid>
            <w:tr w:rsidR="00BD6D99">
              <w:trPr>
                <w:trHeight w:val="109"/>
              </w:trPr>
              <w:tc>
                <w:tcPr>
                  <w:tcW w:w="0" w:type="auto"/>
                  <w:hideMark/>
                </w:tcPr>
                <w:p w:rsidR="00BD6D99" w:rsidRDefault="00BD6D99">
                  <w:pPr>
                    <w:pStyle w:val="Default"/>
                    <w:spacing w:line="254" w:lineRule="auto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00331490 </w:t>
                  </w:r>
                </w:p>
              </w:tc>
            </w:tr>
          </w:tbl>
          <w:p w:rsidR="00BD6D99" w:rsidRDefault="00BD6D99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Obec bola založená v roku 1990 zákonom     </w:t>
            </w:r>
          </w:p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č.369/1990 Zb. o obecnom zriadení.</w:t>
            </w: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Zo zákona č.369/1990 Zb.</w:t>
            </w: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-</w:t>
            </w: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-</w:t>
            </w: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BD6D99" w:rsidRDefault="00BD6D99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BD6D99" w:rsidRDefault="00BD6D99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D6D99" w:rsidRDefault="00BD6D99" w:rsidP="00BD6D99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</w:tc>
      </w:tr>
    </w:tbl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D6D99" w:rsidRDefault="00BD6D99" w:rsidP="00BD6D99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3"/>
                <w:szCs w:val="23"/>
                <w:lang w:eastAsia="en-US"/>
              </w:rPr>
              <w:t>Mikuláš CSOMA starosta obce</w:t>
            </w: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3"/>
                <w:szCs w:val="23"/>
                <w:lang w:eastAsia="en-US"/>
              </w:rPr>
              <w:t>Marián MIŽÁK  Ing., zástupca starostu</w:t>
            </w: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D6D99" w:rsidTr="00BD6D9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</w:tbl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sz w:val="24"/>
          <w:szCs w:val="24"/>
        </w:rPr>
      </w:pPr>
      <w:r>
        <w:rPr>
          <w:sz w:val="24"/>
          <w:szCs w:val="24"/>
        </w:rPr>
        <w:t>Obec má v zriaďovateľskej pôsobnosti:</w:t>
      </w:r>
    </w:p>
    <w:p w:rsidR="00BD6D99" w:rsidRDefault="00BD6D99" w:rsidP="00BD6D99">
      <w:pPr>
        <w:rPr>
          <w:sz w:val="24"/>
          <w:szCs w:val="24"/>
        </w:rPr>
      </w:pPr>
      <w:r>
        <w:rPr>
          <w:sz w:val="24"/>
          <w:szCs w:val="24"/>
        </w:rPr>
        <w:t>.........1....( počet ) rozpočtových organizácií</w:t>
      </w:r>
    </w:p>
    <w:p w:rsidR="00BD6D99" w:rsidRDefault="00BD6D99" w:rsidP="00BD6D99">
      <w:pPr>
        <w:rPr>
          <w:sz w:val="24"/>
          <w:szCs w:val="24"/>
        </w:rPr>
      </w:pPr>
      <w:r>
        <w:rPr>
          <w:sz w:val="24"/>
          <w:szCs w:val="24"/>
        </w:rPr>
        <w:t>...............( počet ) rozpočtových organizácií</w:t>
      </w:r>
    </w:p>
    <w:p w:rsidR="00BD6D99" w:rsidRDefault="00BD6D99" w:rsidP="00BD6D99">
      <w:pPr>
        <w:rPr>
          <w:sz w:val="24"/>
          <w:szCs w:val="24"/>
        </w:rPr>
      </w:pPr>
      <w:r>
        <w:rPr>
          <w:sz w:val="24"/>
          <w:szCs w:val="24"/>
        </w:rPr>
        <w:t xml:space="preserve">...............( počet ) neziskových organizácií </w:t>
      </w:r>
    </w:p>
    <w:p w:rsidR="00BD6D99" w:rsidRDefault="00BD6D99" w:rsidP="00BD6D99">
      <w:pPr>
        <w:rPr>
          <w:sz w:val="24"/>
          <w:szCs w:val="24"/>
        </w:rPr>
      </w:pPr>
      <w:r>
        <w:rPr>
          <w:sz w:val="24"/>
          <w:szCs w:val="24"/>
        </w:rPr>
        <w:t>...............( počet ) obchodných spoločností</w:t>
      </w:r>
    </w:p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BD6D99" w:rsidRDefault="00BD6D99" w:rsidP="00BD6D99">
      <w:pPr>
        <w:rPr>
          <w:sz w:val="24"/>
          <w:szCs w:val="24"/>
        </w:rPr>
      </w:pPr>
    </w:p>
    <w:p w:rsidR="00BD6D99" w:rsidRDefault="00BD6D99" w:rsidP="00975E4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6D99" w:rsidRDefault="00BD6D99" w:rsidP="00BD6D99">
      <w:pPr>
        <w:spacing w:line="360" w:lineRule="auto"/>
        <w:jc w:val="both"/>
        <w:rPr>
          <w:sz w:val="24"/>
          <w:szCs w:val="24"/>
        </w:rPr>
      </w:pPr>
    </w:p>
    <w:p w:rsidR="00BD6D99" w:rsidRDefault="00BD6D99" w:rsidP="00975E4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BD6D99" w:rsidRDefault="00BD6D99" w:rsidP="00BD6D99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</w:t>
      </w:r>
    </w:p>
    <w:p w:rsidR="00BD6D99" w:rsidRDefault="00BD6D99" w:rsidP="00BD6D9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D6D99" w:rsidRDefault="00BD6D99" w:rsidP="00975E4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BD6D99" w:rsidRDefault="00BD6D99" w:rsidP="00BD6D99">
      <w:pPr>
        <w:jc w:val="both"/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714"/>
      </w:tblGrid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Zkladntext"/>
              <w:spacing w:line="254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 záväzky, vrátane dlhopisov, pôžičiek a úverov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Zkladntext"/>
              <w:spacing w:line="254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menovitou hodnotou oceňujú sa v očakávanej výške záväzku alebo </w:t>
            </w:r>
            <w:proofErr w:type="spellStart"/>
            <w:r>
              <w:rPr>
                <w:sz w:val="24"/>
                <w:lang w:eastAsia="en-US"/>
              </w:rPr>
              <w:t>poistnomatematickými</w:t>
            </w:r>
            <w:proofErr w:type="spellEnd"/>
            <w:r>
              <w:rPr>
                <w:sz w:val="24"/>
                <w:lang w:eastAsia="en-US"/>
              </w:rPr>
              <w:t xml:space="preserve"> metódami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pasív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sa vykazujú vo výške, ktorá je potrebná na dodržanie zásady vecnej a časovej súvislosti s účtovným obdobím.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BD6D99" w:rsidTr="00BD6D9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Majetok a záväzky zabezpečené derivátmi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reálnou hodnotou </w:t>
            </w:r>
          </w:p>
        </w:tc>
      </w:tr>
    </w:tbl>
    <w:p w:rsidR="00BD6D99" w:rsidRDefault="00BD6D99" w:rsidP="00BD6D99">
      <w:pPr>
        <w:jc w:val="both"/>
        <w:rPr>
          <w:rFonts w:cs="Tahoma"/>
          <w:bCs/>
          <w:sz w:val="22"/>
          <w:szCs w:val="22"/>
        </w:rPr>
      </w:pPr>
    </w:p>
    <w:p w:rsidR="00BD6D99" w:rsidRDefault="00BD6D99" w:rsidP="00BD6D99">
      <w:pPr>
        <w:jc w:val="both"/>
        <w:rPr>
          <w:rFonts w:cs="Tahoma"/>
          <w:bCs/>
          <w:sz w:val="22"/>
          <w:szCs w:val="22"/>
        </w:rPr>
      </w:pPr>
    </w:p>
    <w:p w:rsidR="00BD6D99" w:rsidRDefault="00BD6D99" w:rsidP="00975E4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D6D99" w:rsidRDefault="00BD6D99" w:rsidP="00BD6D99">
      <w:pPr>
        <w:ind w:left="284"/>
        <w:jc w:val="both"/>
        <w:rPr>
          <w:rFonts w:cs="Tahoma"/>
          <w:bCs/>
          <w:sz w:val="22"/>
          <w:szCs w:val="22"/>
        </w:rPr>
      </w:pPr>
    </w:p>
    <w:p w:rsidR="00BD6D99" w:rsidRDefault="00BD6D99" w:rsidP="00BD6D99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:rsidR="00BD6D99" w:rsidRDefault="00BD6D99" w:rsidP="00BD6D9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BD6D99" w:rsidRDefault="00BD6D99" w:rsidP="00BD6D9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Ak sa v priebehu používania majetku zistí, že doba odpisovania nezodpovedá opotrebeniu majetku, upravia sa odpisy majetku a doba odpisovanie od 1.1. nasledujúceho roka.</w:t>
      </w:r>
    </w:p>
    <w:p w:rsidR="00BD6D99" w:rsidRDefault="00BD6D99" w:rsidP="00BD6D99">
      <w:pPr>
        <w:pStyle w:val="Zkladntext"/>
        <w:ind w:left="0"/>
        <w:rPr>
          <w:sz w:val="24"/>
          <w:szCs w:val="24"/>
        </w:rPr>
      </w:pPr>
    </w:p>
    <w:p w:rsidR="00BD6D99" w:rsidRDefault="00BD6D99" w:rsidP="00BD6D9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Predpokladaná doba užívania a odpisové sadzby sú stanovené vnútorným predpisom: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060"/>
      </w:tblGrid>
      <w:tr w:rsidR="00BD6D99" w:rsidTr="00BD6D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BD6D99" w:rsidTr="00BD6D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1/4   ( 25%)</w:t>
            </w:r>
          </w:p>
        </w:tc>
      </w:tr>
      <w:tr w:rsidR="00BD6D99" w:rsidTr="00BD6D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1/6  (16,70%)</w:t>
            </w:r>
          </w:p>
        </w:tc>
      </w:tr>
      <w:tr w:rsidR="00BD6D99" w:rsidTr="00BD6D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1/8  (12,50%)</w:t>
            </w:r>
          </w:p>
        </w:tc>
      </w:tr>
      <w:tr w:rsidR="00BD6D99" w:rsidTr="00BD6D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1/12 (8,34%)</w:t>
            </w:r>
          </w:p>
        </w:tc>
      </w:tr>
      <w:tr w:rsidR="00BD6D99" w:rsidTr="00BD6D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1/20  (5,00%)</w:t>
            </w:r>
          </w:p>
        </w:tc>
      </w:tr>
      <w:tr w:rsidR="00BD6D99" w:rsidTr="00BD6D9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1/40  (2,50 %)</w:t>
            </w:r>
          </w:p>
        </w:tc>
      </w:tr>
    </w:tbl>
    <w:p w:rsidR="00BD6D99" w:rsidRDefault="00BD6D99" w:rsidP="00BD6D99">
      <w:pPr>
        <w:jc w:val="both"/>
        <w:rPr>
          <w:sz w:val="24"/>
        </w:rPr>
      </w:pPr>
    </w:p>
    <w:p w:rsidR="00BD6D99" w:rsidRDefault="00BD6D99" w:rsidP="00BD6D99">
      <w:pPr>
        <w:jc w:val="both"/>
        <w:rPr>
          <w:sz w:val="24"/>
        </w:rPr>
      </w:pPr>
      <w:r>
        <w:rPr>
          <w:sz w:val="24"/>
        </w:rPr>
        <w:t>Drobný nehmotný majetok od 350 Eur do 2400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BD6D99" w:rsidRDefault="00BD6D99" w:rsidP="00BD6D99">
      <w:pPr>
        <w:jc w:val="both"/>
        <w:rPr>
          <w:sz w:val="24"/>
        </w:rPr>
      </w:pPr>
      <w:r>
        <w:rPr>
          <w:sz w:val="24"/>
        </w:rPr>
        <w:t>Drobný hmotný majetok od 50 Eur do 850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BD6D99" w:rsidRDefault="00BD6D99" w:rsidP="00BD6D99">
      <w:pPr>
        <w:jc w:val="both"/>
        <w:rPr>
          <w:sz w:val="24"/>
        </w:rPr>
      </w:pPr>
    </w:p>
    <w:p w:rsidR="00BD6D99" w:rsidRDefault="00BD6D99" w:rsidP="00975E4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BD6D99" w:rsidRDefault="00BD6D99" w:rsidP="00BD6D9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BD6D99" w:rsidRDefault="00BD6D99" w:rsidP="00BD6D9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BD6D99" w:rsidRDefault="00BD6D99" w:rsidP="00975E4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6D99" w:rsidRDefault="00BD6D99" w:rsidP="00975E4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6D99" w:rsidRDefault="00BD6D99" w:rsidP="00975E4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               </w:t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6D99" w:rsidRDefault="00BD6D99" w:rsidP="00975E4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6D99" w:rsidRDefault="00BD6D99" w:rsidP="00975E4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6D99" w:rsidRDefault="00BD6D99" w:rsidP="00975E43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D6D99" w:rsidRDefault="00BD6D99" w:rsidP="00BD6D99">
      <w:pPr>
        <w:pStyle w:val="Zkladntext"/>
        <w:ind w:left="0"/>
        <w:rPr>
          <w:color w:val="000000"/>
          <w:sz w:val="24"/>
          <w:szCs w:val="24"/>
        </w:rPr>
      </w:pPr>
    </w:p>
    <w:p w:rsidR="00BD6D99" w:rsidRDefault="00BD6D99" w:rsidP="00BD6D99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BD6D99" w:rsidRDefault="00BD6D99" w:rsidP="00BD6D99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BD6D99" w:rsidTr="00BD6D9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    % menovitej hodnoty pohľadávky bez príslušenstva </w:t>
            </w:r>
          </w:p>
        </w:tc>
      </w:tr>
      <w:tr w:rsidR="00BD6D99" w:rsidTr="00BD6D9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  <w:tr w:rsidR="00BD6D99" w:rsidTr="00BD6D9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</w:tbl>
    <w:p w:rsidR="00BD6D99" w:rsidRDefault="00BD6D99" w:rsidP="00BD6D99">
      <w:pPr>
        <w:pStyle w:val="Zkladntext"/>
        <w:ind w:left="0"/>
        <w:rPr>
          <w:color w:val="000000"/>
          <w:sz w:val="24"/>
          <w:szCs w:val="24"/>
        </w:rPr>
      </w:pPr>
    </w:p>
    <w:p w:rsidR="00BD6D99" w:rsidRDefault="00BD6D99" w:rsidP="00975E4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BD6D99" w:rsidRDefault="00BD6D99" w:rsidP="00BD6D9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D6D99" w:rsidRDefault="00BD6D99" w:rsidP="00BD6D99">
      <w:pPr>
        <w:jc w:val="both"/>
        <w:rPr>
          <w:b/>
          <w:sz w:val="24"/>
          <w:szCs w:val="24"/>
        </w:rPr>
      </w:pPr>
    </w:p>
    <w:p w:rsidR="00BD6D99" w:rsidRDefault="00BD6D99" w:rsidP="00BD6D9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BD6D99" w:rsidRDefault="00BD6D99" w:rsidP="00975E4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BD6D99" w:rsidRDefault="00BD6D99" w:rsidP="00975E4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BD6D99" w:rsidRDefault="00BD6D99" w:rsidP="00975E4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BD6D99" w:rsidRDefault="00BD6D99" w:rsidP="00975E4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BD6D99" w:rsidRDefault="00BD6D99" w:rsidP="00BD6D99">
      <w:pPr>
        <w:jc w:val="both"/>
        <w:rPr>
          <w:b/>
          <w:sz w:val="24"/>
          <w:szCs w:val="24"/>
        </w:rPr>
      </w:pPr>
    </w:p>
    <w:p w:rsidR="00BD6D99" w:rsidRDefault="00BD6D99" w:rsidP="00BD6D99">
      <w:pPr>
        <w:jc w:val="both"/>
        <w:rPr>
          <w:b/>
          <w:sz w:val="24"/>
          <w:szCs w:val="24"/>
        </w:rPr>
      </w:pPr>
    </w:p>
    <w:p w:rsidR="00BD6D99" w:rsidRDefault="00BD6D99" w:rsidP="00BD6D9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D6D99" w:rsidRDefault="00BD6D99" w:rsidP="00975E4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– sa zúčtuje do výnosov vo vecnej a časovej súvislosti s nákladmi </w:t>
      </w:r>
    </w:p>
    <w:p w:rsidR="00BD6D99" w:rsidRDefault="00BD6D99" w:rsidP="00975E4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</w:t>
      </w:r>
    </w:p>
    <w:p w:rsidR="00BD6D99" w:rsidRDefault="00BD6D99" w:rsidP="00975E4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BD6D99" w:rsidRDefault="00BD6D99" w:rsidP="00975E4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D6D99" w:rsidRDefault="00BD6D99" w:rsidP="00BD6D99">
      <w:pPr>
        <w:jc w:val="both"/>
        <w:rPr>
          <w:b/>
          <w:sz w:val="24"/>
          <w:szCs w:val="24"/>
        </w:rPr>
      </w:pPr>
    </w:p>
    <w:p w:rsidR="00BD6D99" w:rsidRDefault="00BD6D99" w:rsidP="00BD6D99">
      <w:pPr>
        <w:jc w:val="both"/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BD6D99" w:rsidRDefault="00BD6D99" w:rsidP="00BD6D99">
      <w:pPr>
        <w:ind w:left="284"/>
        <w:jc w:val="both"/>
        <w:rPr>
          <w:b/>
          <w:sz w:val="24"/>
          <w:szCs w:val="24"/>
        </w:rPr>
      </w:pPr>
    </w:p>
    <w:p w:rsidR="00BD6D99" w:rsidRDefault="00BD6D99" w:rsidP="00BD6D9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D6D99" w:rsidRDefault="00BD6D99" w:rsidP="00BD6D9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BD6D99" w:rsidRDefault="00BD6D99" w:rsidP="00BD6D9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D6D99" w:rsidRDefault="00BD6D99" w:rsidP="00BD6D9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D6D99" w:rsidRDefault="00BD6D99" w:rsidP="00BD6D9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D6D99" w:rsidRDefault="00BD6D99" w:rsidP="00BD6D9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BD6D99" w:rsidRDefault="00BD6D99" w:rsidP="00975E43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BD6D99" w:rsidRDefault="00BD6D99" w:rsidP="00975E4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 je vykázaný zostatok na účte 021 v sume 1 344 936,33,- EUR. Majetok bol zaradený do užívania.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028 je vykázaný zostatok 67 118,53- EUR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031 je vykázaný zostatok  275 219,53 EUR za pozemky. 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042 je vykázaný zostatok 45 028,93 EUR.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7"/>
        <w:gridCol w:w="4987"/>
      </w:tblGrid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718"/>
              <w:gridCol w:w="222"/>
            </w:tblGrid>
            <w:tr w:rsidR="00BD6D99">
              <w:trPr>
                <w:trHeight w:val="91"/>
              </w:trPr>
              <w:tc>
                <w:tcPr>
                  <w:tcW w:w="0" w:type="auto"/>
                  <w:hideMark/>
                </w:tcPr>
                <w:p w:rsidR="00BD6D99" w:rsidRDefault="00BD6D99">
                  <w:pPr>
                    <w:pStyle w:val="Default"/>
                    <w:spacing w:line="254" w:lineRule="auto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UNIQA poisťovňa </w:t>
                  </w:r>
                </w:p>
              </w:tc>
              <w:tc>
                <w:tcPr>
                  <w:tcW w:w="0" w:type="auto"/>
                </w:tcPr>
                <w:p w:rsidR="00BD6D99" w:rsidRDefault="00BD6D99">
                  <w:pPr>
                    <w:pStyle w:val="Default"/>
                    <w:spacing w:line="254" w:lineRule="auto"/>
                    <w:rPr>
                      <w:sz w:val="20"/>
                      <w:szCs w:val="20"/>
                    </w:rPr>
                  </w:pPr>
                </w:p>
              </w:tc>
            </w:tr>
          </w:tbl>
          <w:p w:rsidR="00BD6D99" w:rsidRDefault="00BD6D99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522,41 €  </w:t>
            </w: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Komunálna poisťovňa,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377,48 €</w:t>
            </w: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BD6D99" w:rsidRDefault="00BD6D99" w:rsidP="00BD6D99">
      <w:pPr>
        <w:ind w:left="426"/>
        <w:jc w:val="both"/>
        <w:rPr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BD6D99" w:rsidRDefault="00BD6D99" w:rsidP="00BD6D99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Záložná  zmluva Ministerstvo výstavby a regionálneho rozvoja – na obytný dom č. s 167/1 a 168/1.     </w:t>
      </w:r>
    </w:p>
    <w:p w:rsidR="00BD6D99" w:rsidRDefault="00BD6D99" w:rsidP="00BD6D99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Záložná  zmluva ŠFRB  - na obytný dom č. 167/1 a 168/1.  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0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04"/>
        <w:gridCol w:w="4858"/>
      </w:tblGrid>
      <w:tr w:rsidR="00BD6D99" w:rsidTr="00BD6D99">
        <w:trPr>
          <w:trHeight w:val="371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BD6D99" w:rsidTr="00BD6D99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BD6D99">
            <w:pPr>
              <w:spacing w:line="254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275 219,53 €</w:t>
            </w:r>
          </w:p>
        </w:tc>
      </w:tr>
      <w:tr w:rsidR="00BD6D99" w:rsidTr="00BD6D99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1 344 936,33 €</w:t>
            </w:r>
          </w:p>
        </w:tc>
      </w:tr>
      <w:tr w:rsidR="00BD6D99" w:rsidTr="00BD6D99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4376B2">
            <w:pPr>
              <w:spacing w:line="254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</w:t>
            </w:r>
            <w:r w:rsidR="004376B2">
              <w:rPr>
                <w:color w:val="000000"/>
                <w:lang w:eastAsia="en-US"/>
              </w:rPr>
              <w:t>45 028,93</w:t>
            </w:r>
            <w:r>
              <w:rPr>
                <w:color w:val="000000"/>
                <w:lang w:eastAsia="en-US"/>
              </w:rPr>
              <w:t xml:space="preserve"> €</w:t>
            </w:r>
          </w:p>
        </w:tc>
      </w:tr>
      <w:tr w:rsidR="00BD6D99" w:rsidTr="00BD6D99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 obec bolo darované služobné motorové vozidlo </w:t>
            </w:r>
          </w:p>
        </w:tc>
      </w:tr>
      <w:tr w:rsidR="00BD6D99" w:rsidTr="00BD6D99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v roku 2015.</w:t>
            </w:r>
          </w:p>
        </w:tc>
      </w:tr>
      <w:tr w:rsidR="00BD6D99" w:rsidTr="00BD6D99">
        <w:trPr>
          <w:trHeight w:val="196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Ostatný dlhodobý finančný majetok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color w:val="ED7D3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             73 159,40 €</w:t>
            </w:r>
          </w:p>
        </w:tc>
      </w:tr>
      <w:tr w:rsidR="00BD6D99" w:rsidTr="00BD6D99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Obstaranie dlhodobého hmotného majetku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4376B2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45 0</w:t>
            </w:r>
            <w:r w:rsidR="00BD6D99">
              <w:rPr>
                <w:lang w:eastAsia="en-US"/>
              </w:rPr>
              <w:t>28,93 €</w:t>
            </w:r>
          </w:p>
        </w:tc>
      </w:tr>
      <w:tr w:rsidR="00BD6D99" w:rsidTr="00BD6D99">
        <w:trPr>
          <w:trHeight w:val="286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                                       -</w:t>
            </w: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73"/>
      </w:tblGrid>
      <w:tr w:rsidR="00BD6D99" w:rsidTr="00BD6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BD6D99" w:rsidTr="00BD6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o výpožičke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Majetok, ktorý využíva účtovná jednotka na základe zmluvy o finančnom prenájme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BD6D99" w:rsidRDefault="00BD6D99" w:rsidP="00BD6D99">
      <w:pPr>
        <w:jc w:val="both"/>
        <w:rPr>
          <w:color w:val="FF000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jc w:val="both"/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BD6D99" w:rsidRDefault="00BD6D99" w:rsidP="00975E43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- NEGATÍVNA TABUĽKA – nebol pohyb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 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jc w:val="both"/>
        <w:rPr>
          <w:b/>
        </w:rPr>
      </w:pPr>
    </w:p>
    <w:p w:rsidR="00BD6D99" w:rsidRDefault="00BD6D99" w:rsidP="00975E43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918"/>
      </w:tblGrid>
      <w:tr w:rsidR="00BD6D99" w:rsidTr="00BD6D9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360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>
              <w:rPr>
                <w:sz w:val="18"/>
                <w:szCs w:val="18"/>
                <w:lang w:eastAsia="en-US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Základné imanie (ZI) spoločnosti v peňažných jednotkách </w:t>
            </w: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Podiel </w:t>
            </w: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ÚJ na hlasovacích právach</w:t>
            </w: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Hodnota vlastného imania spoločnosti v eurách </w:t>
            </w: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BD6D99" w:rsidRDefault="004376B2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Hodnota vlastného imania</w:t>
            </w: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spoločnosti </w:t>
            </w: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 eurách </w:t>
            </w: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BD6D99" w:rsidRDefault="004376B2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BD6D99" w:rsidRDefault="004376B2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2022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BD6D99" w:rsidRDefault="004376B2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2021</w:t>
            </w:r>
          </w:p>
        </w:tc>
      </w:tr>
      <w:tr w:rsidR="00BD6D99" w:rsidTr="00BD6D9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</w:tbl>
    <w:p w:rsidR="00BD6D99" w:rsidRDefault="00BD6D99" w:rsidP="00975E43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D6D99" w:rsidRDefault="00BD6D99" w:rsidP="00BD6D99">
      <w:pPr>
        <w:ind w:left="284"/>
        <w:jc w:val="both"/>
        <w:rPr>
          <w:b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992"/>
        <w:gridCol w:w="993"/>
        <w:gridCol w:w="1134"/>
        <w:gridCol w:w="1134"/>
        <w:gridCol w:w="1984"/>
        <w:gridCol w:w="1985"/>
      </w:tblGrid>
      <w:tr w:rsidR="00BD6D99" w:rsidTr="00BD6D99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BD6D99" w:rsidRDefault="004376B2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BD6D99" w:rsidRDefault="004376B2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2021</w:t>
            </w:r>
          </w:p>
        </w:tc>
      </w:tr>
      <w:tr w:rsidR="00BD6D99" w:rsidTr="00BD6D99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170"/>
      </w:tblGrid>
      <w:tr w:rsidR="00BD6D99" w:rsidTr="00BD6D9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Výnos </w:t>
            </w:r>
          </w:p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BD6D99" w:rsidRDefault="004376B2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</w:t>
            </w:r>
            <w:r w:rsidR="004376B2">
              <w:rPr>
                <w:lang w:eastAsia="en-US"/>
              </w:rPr>
              <w:t> 31.12. 2021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zabezpečenia pôžičky</w:t>
            </w:r>
          </w:p>
        </w:tc>
      </w:tr>
      <w:tr w:rsidR="00BD6D99" w:rsidTr="00BD6D9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3118"/>
        <w:gridCol w:w="3044"/>
      </w:tblGrid>
      <w:tr w:rsidR="00BD6D99" w:rsidTr="00BD6D9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4376B2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31.12.2022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4376B2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31.12.2021</w:t>
            </w:r>
          </w:p>
        </w:tc>
      </w:tr>
      <w:tr w:rsidR="00BD6D99" w:rsidTr="00BD6D9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Default"/>
              <w:spacing w:line="254" w:lineRule="auto"/>
            </w:pPr>
            <w:r>
              <w:rPr>
                <w:sz w:val="20"/>
                <w:szCs w:val="20"/>
              </w:rPr>
              <w:t xml:space="preserve">Cenné papiere v počte 2204 ks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Default"/>
              <w:spacing w:line="254" w:lineRule="auto"/>
              <w:jc w:val="center"/>
            </w:pPr>
            <w:r>
              <w:rPr>
                <w:sz w:val="20"/>
                <w:szCs w:val="20"/>
              </w:rPr>
              <w:t>73 159,40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Default"/>
              <w:spacing w:line="254" w:lineRule="auto"/>
              <w:jc w:val="center"/>
            </w:pPr>
            <w:r>
              <w:rPr>
                <w:sz w:val="20"/>
                <w:szCs w:val="20"/>
              </w:rPr>
              <w:t>73 159,40</w:t>
            </w:r>
          </w:p>
        </w:tc>
      </w:tr>
      <w:tr w:rsidR="00BD6D99" w:rsidTr="00BD6D9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</w:tr>
      <w:tr w:rsidR="00BD6D99" w:rsidTr="00BD6D9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</w:tr>
    </w:tbl>
    <w:p w:rsidR="00BD6D99" w:rsidRDefault="00BD6D99" w:rsidP="00BD6D99">
      <w:pPr>
        <w:ind w:left="2520" w:hanging="2520"/>
        <w:rPr>
          <w:b/>
          <w:sz w:val="24"/>
          <w:szCs w:val="24"/>
        </w:rPr>
      </w:pPr>
    </w:p>
    <w:p w:rsidR="00BD6D99" w:rsidRDefault="00BD6D99" w:rsidP="00BD6D99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Druh CP – TC 01 – akcia kmeňová / VVS </w:t>
      </w:r>
      <w:proofErr w:type="spellStart"/>
      <w:r>
        <w:rPr>
          <w:b/>
          <w:sz w:val="24"/>
          <w:szCs w:val="24"/>
        </w:rPr>
        <w:t>a.s</w:t>
      </w:r>
      <w:proofErr w:type="spellEnd"/>
      <w:r>
        <w:rPr>
          <w:b/>
          <w:sz w:val="24"/>
          <w:szCs w:val="24"/>
        </w:rPr>
        <w:t>./ - Počet 2204 ks ,  Menovitá hodnota: 33,19 EUR</w:t>
      </w:r>
    </w:p>
    <w:p w:rsidR="00BD6D99" w:rsidRDefault="00BD6D99" w:rsidP="00BD6D99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Podiel z emisie v % - 0,03151.</w:t>
      </w: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BD6D99" w:rsidRDefault="00BD6D99" w:rsidP="00BD6D99">
      <w:pPr>
        <w:ind w:left="2520" w:hanging="2520"/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D6D99" w:rsidRDefault="00BD6D99" w:rsidP="00975E43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 - NEGETÍVNA TABUĽKA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tvorby, zníženia a zrušenia OP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D6D99" w:rsidTr="00BD6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zásob</w:t>
            </w:r>
          </w:p>
        </w:tc>
      </w:tr>
      <w:tr w:rsidR="00BD6D99" w:rsidTr="00BD6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</w:tr>
      <w:tr w:rsidR="00BD6D99" w:rsidTr="00BD6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975E4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D6D99" w:rsidRDefault="00BD6D99" w:rsidP="00975E43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BD6D99" w:rsidTr="00BD6D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BD6D99" w:rsidTr="00BD6D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 - NEGATÍVNA TABUĽKA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4"/>
        <w:gridCol w:w="1278"/>
        <w:gridCol w:w="1029"/>
        <w:gridCol w:w="991"/>
        <w:gridCol w:w="972"/>
        <w:gridCol w:w="1471"/>
        <w:gridCol w:w="2381"/>
      </w:tblGrid>
      <w:tr w:rsidR="00BD6D99" w:rsidTr="00BD6D99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Pohľadávky, ku ktorým bola tvorená opravná položka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4376B2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OP k 31.12.2021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Zvýšenie OP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Zníženie OP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Zrušenie OP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4376B2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OP k 31.12.2022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BD6D99" w:rsidTr="00BD6D99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1417"/>
        <w:gridCol w:w="1418"/>
        <w:gridCol w:w="2834"/>
      </w:tblGrid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4376B2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31.12.2022</w:t>
            </w:r>
            <w:r w:rsidR="00BD6D99">
              <w:rPr>
                <w:b/>
                <w:lang w:eastAsia="en-US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</w:t>
            </w:r>
            <w:r w:rsidR="004376B2">
              <w:rPr>
                <w:b/>
                <w:lang w:eastAsia="en-US"/>
              </w:rPr>
              <w:t>31.12.2021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 toho pohľadávky po lehote splatnosti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suma, popis </w:t>
            </w: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pohľadávky z predaja majetku 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ind w:left="678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4376B2">
            <w:pPr>
              <w:spacing w:line="254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21 694,70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25 656,28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F06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5955,06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4105,93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F06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1517,8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2755,83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F06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14 221,84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</w:t>
            </w:r>
            <w:r w:rsidR="00BF0643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794,52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transfery a ostatné zúčtovanie so </w:t>
            </w:r>
            <w:proofErr w:type="spellStart"/>
            <w:r>
              <w:rPr>
                <w:color w:val="000000"/>
                <w:lang w:eastAsia="en-US"/>
              </w:rPr>
              <w:t>subj</w:t>
            </w:r>
            <w:proofErr w:type="spellEnd"/>
            <w:r>
              <w:rPr>
                <w:color w:val="000000"/>
                <w:lang w:eastAsia="en-US"/>
              </w:rPr>
              <w:t xml:space="preserve">. mimo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214" w:hanging="142"/>
              <w:rPr>
                <w:color w:val="FF0000"/>
                <w:lang w:eastAsia="en-US"/>
              </w:rPr>
            </w:pPr>
            <w:r>
              <w:rPr>
                <w:color w:val="000000"/>
                <w:lang w:eastAsia="en-US"/>
              </w:rPr>
              <w:t>pohľadávky za poplatok za rozvoj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BD6D99" w:rsidRDefault="00BD6D99" w:rsidP="00975E43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- NEGATÍVNA TABUĽKA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BD6D99" w:rsidTr="00BD6D9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pohľadávky </w:t>
            </w:r>
          </w:p>
        </w:tc>
      </w:tr>
      <w:tr w:rsidR="00BD6D99" w:rsidTr="00BD6D9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kryté záložným právom alebo inou formou zabezpečenia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975E43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  <w:gridCol w:w="4986"/>
      </w:tblGrid>
      <w:tr w:rsidR="00BD6D99" w:rsidTr="00BD6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pohľadávok </w:t>
            </w:r>
          </w:p>
        </w:tc>
      </w:tr>
      <w:tr w:rsidR="00BD6D99" w:rsidTr="00BD6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Hodnota pohľadávok pri ktorých je obmedzené </w:t>
            </w:r>
          </w:p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D6D99" w:rsidRDefault="00BD6D99" w:rsidP="00975E43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028"/>
      </w:tblGrid>
      <w:tr w:rsidR="00BD6D99" w:rsidTr="00BD6D9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F064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31.12.2022</w:t>
            </w:r>
          </w:p>
        </w:tc>
      </w:tr>
      <w:tr w:rsidR="00BD6D99" w:rsidTr="00BD6D9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Default"/>
              <w:spacing w:line="254" w:lineRule="auto"/>
            </w:pPr>
            <w:r>
              <w:rPr>
                <w:sz w:val="20"/>
                <w:szCs w:val="20"/>
              </w:rPr>
              <w:t xml:space="preserve">Pokladnica </w:t>
            </w:r>
          </w:p>
        </w:tc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BF064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BF0643">
              <w:rPr>
                <w:lang w:eastAsia="en-US"/>
              </w:rPr>
              <w:t>0,00</w:t>
            </w:r>
            <w:r>
              <w:rPr>
                <w:lang w:eastAsia="en-US"/>
              </w:rPr>
              <w:t xml:space="preserve"> EUR </w:t>
            </w:r>
          </w:p>
        </w:tc>
      </w:tr>
      <w:tr w:rsidR="00BD6D99" w:rsidTr="00BD6D9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Default"/>
              <w:spacing w:line="254" w:lineRule="auto"/>
            </w:pPr>
            <w:r>
              <w:rPr>
                <w:sz w:val="20"/>
                <w:szCs w:val="20"/>
              </w:rPr>
              <w:t xml:space="preserve">Bežné účty </w:t>
            </w:r>
          </w:p>
        </w:tc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BF064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BF0643">
              <w:rPr>
                <w:lang w:eastAsia="en-US"/>
              </w:rPr>
              <w:t>42 029,92</w:t>
            </w:r>
            <w:r>
              <w:rPr>
                <w:lang w:eastAsia="en-US"/>
              </w:rPr>
              <w:t xml:space="preserve"> EUR</w:t>
            </w:r>
          </w:p>
        </w:tc>
      </w:tr>
      <w:tr w:rsidR="00BD6D99" w:rsidTr="00BD6D99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Default"/>
              <w:spacing w:line="254" w:lineRule="auto"/>
            </w:pPr>
            <w:r>
              <w:rPr>
                <w:sz w:val="20"/>
                <w:szCs w:val="20"/>
              </w:rPr>
              <w:t xml:space="preserve">SPOLU: </w:t>
            </w:r>
          </w:p>
        </w:tc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BF0643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</w:t>
            </w:r>
            <w:r w:rsidR="00BF0643">
              <w:rPr>
                <w:b/>
                <w:lang w:eastAsia="en-US"/>
              </w:rPr>
              <w:t>42 029,92</w:t>
            </w:r>
            <w:r>
              <w:rPr>
                <w:b/>
                <w:lang w:eastAsia="en-US"/>
              </w:rPr>
              <w:t xml:space="preserve"> EUR </w:t>
            </w: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894"/>
      </w:tblGrid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ind w:left="360"/>
        <w:jc w:val="both"/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BD6D99" w:rsidRDefault="00BD6D99" w:rsidP="00BD6D9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BD6D99" w:rsidRDefault="00BD6D99" w:rsidP="00BD6D99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0"/>
        <w:gridCol w:w="992"/>
        <w:gridCol w:w="709"/>
        <w:gridCol w:w="1417"/>
        <w:gridCol w:w="2268"/>
        <w:gridCol w:w="2694"/>
      </w:tblGrid>
      <w:tr w:rsidR="00BD6D99" w:rsidTr="00BD6D99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dlžníka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Výnos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Mena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Dátum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splatnosti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BD6D99" w:rsidRDefault="00BF064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31.12.2022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BD6D99" w:rsidRDefault="00BF064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31.12.2021</w:t>
            </w:r>
          </w:p>
        </w:tc>
      </w:tr>
      <w:tr w:rsidR="00BD6D99" w:rsidTr="00BD6D99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975E43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D6D99" w:rsidRDefault="00BD6D99" w:rsidP="00BD6D99">
      <w:pPr>
        <w:ind w:left="284"/>
        <w:rPr>
          <w:b/>
          <w:sz w:val="24"/>
          <w:szCs w:val="24"/>
        </w:rPr>
      </w:pPr>
    </w:p>
    <w:p w:rsidR="00BD6D99" w:rsidRDefault="00BD6D99" w:rsidP="00BD6D9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2"/>
        <w:gridCol w:w="2268"/>
        <w:gridCol w:w="2410"/>
      </w:tblGrid>
      <w:tr w:rsidR="00BD6D99" w:rsidTr="00BD6D99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</w:t>
            </w:r>
            <w:r w:rsidR="00BF0643">
              <w:rPr>
                <w:b/>
                <w:lang w:eastAsia="en-US"/>
              </w:rPr>
              <w:t>12.2022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F064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31.12.2021</w:t>
            </w:r>
          </w:p>
        </w:tc>
      </w:tr>
      <w:tr w:rsidR="00BD6D99" w:rsidTr="00BD6D99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Príjmy budúcich období  spolu z toho: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F06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21 694,70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F06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12 603,10</w:t>
            </w:r>
          </w:p>
        </w:tc>
      </w:tr>
      <w:tr w:rsidR="00BD6D99" w:rsidTr="00BD6D99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</w:tbl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BD6D99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tabuľka č.5 </w:t>
      </w:r>
    </w:p>
    <w:p w:rsidR="00BD6D99" w:rsidRDefault="00BD6D99" w:rsidP="00BD6D99">
      <w:pPr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2"/>
        <w:gridCol w:w="992"/>
        <w:gridCol w:w="992"/>
        <w:gridCol w:w="1134"/>
        <w:gridCol w:w="851"/>
        <w:gridCol w:w="992"/>
        <w:gridCol w:w="3193"/>
      </w:tblGrid>
      <w:tr w:rsidR="00BD6D99" w:rsidTr="00BD6D99"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Názov položky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Zostatok k   </w:t>
            </w:r>
            <w:r w:rsidR="00BF0643">
              <w:rPr>
                <w:b/>
                <w:sz w:val="18"/>
                <w:szCs w:val="18"/>
                <w:lang w:eastAsia="en-US"/>
              </w:rPr>
              <w:t xml:space="preserve">                      31.12.2021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Zvýšenie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Zníženie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Presun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Zost</w:t>
            </w:r>
            <w:r w:rsidR="00BF0643">
              <w:rPr>
                <w:b/>
                <w:sz w:val="18"/>
                <w:szCs w:val="18"/>
                <w:lang w:eastAsia="en-US"/>
              </w:rPr>
              <w:t>atok k                31.12.2022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Opis jednotlivých položiek a opis zmien jednotlivých položiek vlastného imania, najmä zmeny oceňovacích rozdielov, </w:t>
            </w:r>
            <w:r>
              <w:rPr>
                <w:b/>
                <w:sz w:val="18"/>
                <w:szCs w:val="18"/>
                <w:lang w:eastAsia="en-US"/>
              </w:rPr>
              <w:lastRenderedPageBreak/>
              <w:t>opravy významných chýb minulých rokov</w:t>
            </w:r>
          </w:p>
        </w:tc>
      </w:tr>
      <w:tr w:rsidR="00BD6D99" w:rsidTr="00BD6D99">
        <w:trPr>
          <w:trHeight w:val="366"/>
        </w:trPr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415 – Oceňovanie rozdiely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D6D99" w:rsidTr="00BD6D99"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428 – </w:t>
            </w: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výsledok hospodárenia minulých rokov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D6D99" w:rsidRDefault="00BF0643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784 933,53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D6D99" w:rsidRDefault="00BD6D99" w:rsidP="00AE2291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AE2291" w:rsidRDefault="00AE2291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50 359,26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AE2291" w:rsidRDefault="00AE2291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734 574,27</w:t>
            </w: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D6D99" w:rsidTr="00BD6D99"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(431)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D6D99" w:rsidRDefault="00AE2291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-82 371,49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D6D99" w:rsidRDefault="00AE2291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-54 155,78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D6D99" w:rsidRDefault="00AE2291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-28 215,71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</w:tr>
      <w:tr w:rsidR="00BD6D99" w:rsidTr="00BD6D99"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</w:tr>
    </w:tbl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BD6D99" w:rsidRDefault="00BD6D99" w:rsidP="00975E4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 – NEGATÍVNA TABUĽKA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9"/>
        <w:gridCol w:w="3261"/>
      </w:tblGrid>
      <w:tr w:rsidR="00BD6D99" w:rsidTr="00BD6D99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/ Suma v €          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BD6D99" w:rsidTr="00BD6D99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ind w:left="284"/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BD6D99" w:rsidRDefault="00BD6D99" w:rsidP="00975E43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3"/>
          <w:szCs w:val="23"/>
        </w:rPr>
      </w:pPr>
      <w:r>
        <w:rPr>
          <w:b w:val="0"/>
          <w:sz w:val="24"/>
          <w:szCs w:val="24"/>
        </w:rPr>
        <w:t xml:space="preserve">Textová časť k tabuľke č.8  - </w:t>
      </w:r>
      <w:r>
        <w:rPr>
          <w:sz w:val="23"/>
          <w:szCs w:val="23"/>
        </w:rPr>
        <w:t xml:space="preserve">Úver zo ŠFRB na výstavbu 21 </w:t>
      </w:r>
      <w:proofErr w:type="spellStart"/>
      <w:r>
        <w:rPr>
          <w:sz w:val="23"/>
          <w:szCs w:val="23"/>
        </w:rPr>
        <w:t>bj</w:t>
      </w:r>
      <w:proofErr w:type="spellEnd"/>
      <w:r>
        <w:rPr>
          <w:sz w:val="23"/>
          <w:szCs w:val="23"/>
        </w:rPr>
        <w:t xml:space="preserve">. – zostatok .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8"/>
        <w:gridCol w:w="1701"/>
        <w:gridCol w:w="1701"/>
        <w:gridCol w:w="1633"/>
      </w:tblGrid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31.12.2021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AE2291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31.12.2022</w:t>
            </w:r>
            <w:r w:rsidR="00BD6D99">
              <w:rPr>
                <w:b/>
                <w:lang w:eastAsia="en-US"/>
              </w:rPr>
              <w:t xml:space="preserve">   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218 545,49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203 507,52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b/>
                <w:color w:val="000000"/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zo sociálne ho fondu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3 022,97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3 237,06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poskytnutého úveru zo 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215 522,52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200 270,46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investičného dodávateľského úveru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neinvestičného dodávateľského úveru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finančnej zábezpeky na nájomné v bytovkách zo 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ind w:left="67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27 236,15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24 460,57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BD6D99" w:rsidTr="00BD6D99">
        <w:trPr>
          <w:trHeight w:val="185"/>
        </w:trPr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dodávateľom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2240,30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5823,36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6136,86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voči poisťovniam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1893,05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3345,87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daňovému úradu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1074,31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1068,35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štátnemu rozpočtu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z finančnej zábezpeky na verejné obstarávanie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2"/>
              </w:numPr>
              <w:spacing w:line="254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ostatné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2436,00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192,82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 </w:t>
            </w:r>
            <w:r>
              <w:rPr>
                <w:lang w:eastAsia="en-US"/>
              </w:rPr>
              <w:t>- prijaté preddavky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13 769,13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13 716,67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tbl>
      <w:tblPr>
        <w:tblW w:w="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63"/>
        <w:gridCol w:w="1701"/>
        <w:gridCol w:w="1701"/>
      </w:tblGrid>
      <w:tr w:rsidR="00BD6D99" w:rsidTr="00BD6D99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31.12.2021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A41AF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31.12.2022</w:t>
            </w:r>
            <w:r w:rsidR="00BD6D99">
              <w:rPr>
                <w:b/>
                <w:lang w:eastAsia="en-US"/>
              </w:rPr>
              <w:t xml:space="preserve">  </w:t>
            </w:r>
          </w:p>
        </w:tc>
      </w:tr>
      <w:tr w:rsidR="00BD6D99" w:rsidTr="00BD6D99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D6D99" w:rsidTr="00BD6D99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6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so zostatkovou dobou splatnosti  do 1 roka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27 236,15EUR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24 460,57</w:t>
            </w:r>
            <w:r w:rsidR="00BD6D99">
              <w:rPr>
                <w:lang w:eastAsia="en-US"/>
              </w:rPr>
              <w:t xml:space="preserve">  EUR</w:t>
            </w:r>
          </w:p>
        </w:tc>
      </w:tr>
      <w:tr w:rsidR="00BD6D99" w:rsidTr="00BD6D99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D6D99" w:rsidTr="00BD6D99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6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od 1 roka do 5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16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nad 5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215 522,52EUR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200 270,46</w:t>
            </w:r>
            <w:r w:rsidR="00BD6D99">
              <w:rPr>
                <w:lang w:eastAsia="en-US"/>
              </w:rPr>
              <w:t xml:space="preserve"> EUR</w:t>
            </w:r>
          </w:p>
        </w:tc>
      </w:tr>
      <w:tr w:rsidR="00BD6D99" w:rsidTr="00BD6D99">
        <w:trPr>
          <w:trHeight w:val="141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186"/>
      </w:tblGrid>
      <w:tr w:rsidR="00BD6D99" w:rsidTr="00BD6D9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31.12.2021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A41AF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31.12.2022</w:t>
            </w:r>
            <w:r w:rsidR="00BD6D99">
              <w:rPr>
                <w:b/>
                <w:lang w:eastAsia="en-US"/>
              </w:rPr>
              <w:t xml:space="preserve"> v €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BD6D99" w:rsidTr="00BD6D9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Úver zo ŠFRB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215 522,52 EUR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  <w:p w:rsidR="00BD6D99" w:rsidRDefault="00A41AF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200 270,46</w:t>
            </w:r>
            <w:r w:rsidR="00BD6D99">
              <w:rPr>
                <w:lang w:eastAsia="en-US"/>
              </w:rPr>
              <w:t xml:space="preserve"> EUR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Úver bol prijatý na výstavbu 21-bj  v sume 410 907,52 € zo splatnosťou do roku 2031</w:t>
            </w:r>
          </w:p>
        </w:tc>
      </w:tr>
      <w:tr w:rsidR="00BD6D99" w:rsidTr="00BD6D9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Záväzky zo soc. fondu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3022,97 EUR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A41AF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A41AF7">
              <w:rPr>
                <w:lang w:eastAsia="en-US"/>
              </w:rPr>
              <w:t>3237,06</w:t>
            </w:r>
            <w:r>
              <w:rPr>
                <w:lang w:eastAsia="en-US"/>
              </w:rPr>
              <w:t xml:space="preserve"> EUR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</w:tr>
      <w:tr w:rsidR="00BD6D99" w:rsidTr="00BD6D9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so </w:t>
            </w:r>
            <w:proofErr w:type="spellStart"/>
            <w:r>
              <w:rPr>
                <w:lang w:eastAsia="en-US"/>
              </w:rPr>
              <w:t>zost</w:t>
            </w:r>
            <w:proofErr w:type="spellEnd"/>
            <w:r>
              <w:rPr>
                <w:lang w:eastAsia="en-US"/>
              </w:rPr>
              <w:t>. dobou spl.do 1 roka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27 236,15 EUR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A41AF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24 460,57</w:t>
            </w:r>
            <w:r w:rsidR="00BD6D99">
              <w:rPr>
                <w:lang w:eastAsia="en-US"/>
              </w:rPr>
              <w:t xml:space="preserve"> EUR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</w:tr>
      <w:tr w:rsidR="00BD6D99" w:rsidTr="00BD6D9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</w:tr>
      <w:tr w:rsidR="00BD6D99" w:rsidTr="00BD6D9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D6D99" w:rsidRDefault="00BD6D99" w:rsidP="00975E43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č.9 - </w:t>
      </w:r>
      <w:r>
        <w:rPr>
          <w:sz w:val="23"/>
          <w:szCs w:val="23"/>
        </w:rPr>
        <w:t>Kontokorentný úver z Prima banky Michalovce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BD6D99" w:rsidTr="00BD6D9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BD6D99" w:rsidTr="00BD6D9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Default"/>
              <w:spacing w:line="254" w:lineRule="auto"/>
              <w:jc w:val="both"/>
            </w:pPr>
            <w:r>
              <w:rPr>
                <w:sz w:val="20"/>
                <w:szCs w:val="20"/>
              </w:rPr>
              <w:t xml:space="preserve">KUU, kontokorentný, dlhodobý 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pStyle w:val="Default"/>
              <w:spacing w:line="254" w:lineRule="auto"/>
              <w:jc w:val="both"/>
            </w:pPr>
            <w:proofErr w:type="spellStart"/>
            <w:r>
              <w:rPr>
                <w:sz w:val="20"/>
                <w:szCs w:val="20"/>
              </w:rPr>
              <w:t>biankozmenka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</w:tr>
      <w:tr w:rsidR="00BD6D99" w:rsidTr="00BD6D9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Zostatok k 31.12.2021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0510C7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47 </w:t>
            </w:r>
            <w:r w:rsidR="000510C7">
              <w:rPr>
                <w:lang w:eastAsia="en-US"/>
              </w:rPr>
              <w:t>3</w:t>
            </w:r>
            <w:r>
              <w:rPr>
                <w:lang w:eastAsia="en-US"/>
              </w:rPr>
              <w:t xml:space="preserve">00,32 EUR </w:t>
            </w:r>
          </w:p>
        </w:tc>
      </w:tr>
      <w:tr w:rsidR="00BD6D99" w:rsidTr="00BD6D9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Zostatok k 31.12.2020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0510C7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72 800,32</w:t>
            </w:r>
            <w:r w:rsidR="00BD6D99">
              <w:rPr>
                <w:lang w:eastAsia="en-US"/>
              </w:rPr>
              <w:t xml:space="preserve"> EUR</w:t>
            </w:r>
          </w:p>
        </w:tc>
      </w:tr>
      <w:tr w:rsidR="00BD6D99" w:rsidTr="00BD6D9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both"/>
              <w:rPr>
                <w:lang w:eastAsia="en-US"/>
              </w:rPr>
            </w:pP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7"/>
        <w:gridCol w:w="2126"/>
        <w:gridCol w:w="1134"/>
        <w:gridCol w:w="1276"/>
        <w:gridCol w:w="1559"/>
        <w:gridCol w:w="1418"/>
      </w:tblGrid>
      <w:tr w:rsidR="00BD6D99" w:rsidTr="00BD6D99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cenného papiera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Mena, v ktorej sú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cenné papiere vydané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Úroková sadzba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BD6D99" w:rsidRDefault="000510C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BD6D99" w:rsidRDefault="000510C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31.12.2021</w:t>
            </w:r>
          </w:p>
        </w:tc>
      </w:tr>
      <w:tr w:rsidR="00BD6D99" w:rsidTr="00BD6D99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</w:tr>
      <w:tr w:rsidR="00BD6D99" w:rsidTr="00BD6D99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0"/>
        <w:gridCol w:w="2268"/>
        <w:gridCol w:w="1134"/>
        <w:gridCol w:w="1134"/>
        <w:gridCol w:w="1843"/>
        <w:gridCol w:w="1701"/>
      </w:tblGrid>
      <w:tr w:rsidR="00BD6D99" w:rsidTr="00BD6D99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návratnej výpomoci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prijatej návratnej výpomoci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BD6D99" w:rsidRDefault="000510C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BD6D99" w:rsidRDefault="000510C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31.12.2021</w:t>
            </w:r>
          </w:p>
        </w:tc>
      </w:tr>
      <w:tr w:rsidR="00BD6D99" w:rsidTr="00BD6D99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</w:tr>
      <w:tr w:rsidR="00BD6D99" w:rsidTr="00BD6D99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BD6D99" w:rsidRDefault="00BD6D99" w:rsidP="00975E43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období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3"/>
        <w:gridCol w:w="2835"/>
        <w:gridCol w:w="2693"/>
      </w:tblGrid>
      <w:tr w:rsidR="00BD6D99" w:rsidTr="00BD6D99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0510C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31.12.2022</w:t>
            </w:r>
          </w:p>
        </w:tc>
      </w:tr>
      <w:tr w:rsidR="00BD6D99" w:rsidTr="00BD6D99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</w:tr>
      <w:tr w:rsidR="00BD6D99" w:rsidTr="00BD6D99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12 603,10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0510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11 459,86</w:t>
            </w:r>
          </w:p>
        </w:tc>
      </w:tr>
      <w:tr w:rsidR="00BD6D99" w:rsidTr="00BD6D99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193"/>
      </w:tblGrid>
      <w:tr w:rsidR="00BD6D99" w:rsidTr="00BD6D9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31.12.2021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31.12.2020</w:t>
            </w:r>
          </w:p>
        </w:tc>
      </w:tr>
      <w:tr w:rsidR="00BD6D99" w:rsidTr="00BD6D9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highlight w:val="yellow"/>
                <w:lang w:eastAsia="en-US"/>
              </w:rPr>
            </w:pPr>
            <w:r>
              <w:rPr>
                <w:lang w:eastAsia="en-US"/>
              </w:rPr>
              <w:t>Vybudovanie kamerového systému - pokračovanie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12 603,10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0510C7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11 459,86</w:t>
            </w:r>
          </w:p>
        </w:tc>
      </w:tr>
      <w:tr w:rsidR="00BD6D99" w:rsidTr="00BD6D9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highlight w:val="yellow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D6D99" w:rsidRDefault="00BD6D99" w:rsidP="00975E4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767"/>
      </w:tblGrid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31.12.2021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0510C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31.12.2022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rPr>
                <w:lang w:eastAsia="en-US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BD6D99" w:rsidRDefault="00BD6D99" w:rsidP="00975E43">
            <w:pPr>
              <w:pStyle w:val="Odsekzoznamu"/>
              <w:numPr>
                <w:ilvl w:val="0"/>
                <w:numId w:val="1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BD6D99" w:rsidRDefault="00BD6D99" w:rsidP="00975E43">
            <w:pPr>
              <w:pStyle w:val="Odsekzoznamu"/>
              <w:numPr>
                <w:ilvl w:val="0"/>
                <w:numId w:val="1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BD6D99" w:rsidRDefault="00BD6D99" w:rsidP="00975E43">
            <w:pPr>
              <w:pStyle w:val="Odsekzoznamu"/>
              <w:numPr>
                <w:ilvl w:val="0"/>
                <w:numId w:val="1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BD6D99" w:rsidRDefault="00BD6D99" w:rsidP="00975E43">
            <w:pPr>
              <w:pStyle w:val="Odsekzoznamu"/>
              <w:numPr>
                <w:ilvl w:val="0"/>
                <w:numId w:val="1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Vyhlasovanie rozhlasom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388,52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0510C7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196,50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624 - Aktivácia vnútroorganizačných služieb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158 184,47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0510C7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224 852,09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daňové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143 114,41</w:t>
            </w:r>
          </w:p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130 431,47</w:t>
            </w:r>
          </w:p>
          <w:p w:rsidR="00BD6D99" w:rsidRDefault="00BD6D9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12 315,51</w:t>
            </w:r>
          </w:p>
          <w:p w:rsidR="00BD6D99" w:rsidRDefault="00BD6D9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367,43</w:t>
            </w:r>
          </w:p>
          <w:p w:rsidR="00BD6D99" w:rsidRDefault="00BD6D99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0510C7">
            <w:pPr>
              <w:tabs>
                <w:tab w:val="left" w:pos="1665"/>
              </w:tabs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180 602,71</w:t>
            </w:r>
            <w:r w:rsidR="00BD6D99">
              <w:rPr>
                <w:lang w:eastAsia="en-US"/>
              </w:rPr>
              <w:t xml:space="preserve">              </w:t>
            </w:r>
          </w:p>
          <w:p w:rsidR="000510C7" w:rsidRDefault="000510C7">
            <w:pPr>
              <w:tabs>
                <w:tab w:val="left" w:pos="1665"/>
              </w:tabs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142 775,55</w:t>
            </w:r>
          </w:p>
          <w:p w:rsidR="00BD6D99" w:rsidRDefault="000510C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6C215C">
              <w:rPr>
                <w:lang w:eastAsia="en-US"/>
              </w:rPr>
              <w:t>4</w:t>
            </w:r>
            <w:r>
              <w:rPr>
                <w:lang w:eastAsia="en-US"/>
              </w:rPr>
              <w:t> 245,16</w:t>
            </w:r>
            <w:r w:rsidR="00BD6D99">
              <w:rPr>
                <w:lang w:eastAsia="en-US"/>
              </w:rPr>
              <w:t xml:space="preserve">                  </w:t>
            </w:r>
          </w:p>
          <w:p w:rsidR="00BD6D99" w:rsidRDefault="000510C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467,13 </w:t>
            </w:r>
            <w:r w:rsidR="00BD6D99">
              <w:rPr>
                <w:lang w:eastAsia="en-US"/>
              </w:rPr>
              <w:t xml:space="preserve">               </w:t>
            </w:r>
          </w:p>
          <w:p w:rsidR="00BD6D99" w:rsidRDefault="00BD6D9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9160,82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44 249,38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826,05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78,01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BD6D99" w:rsidRDefault="006C215C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 predaja pozemku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WIFI 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6C215C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6C215C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2000,00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413,56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78,01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412,49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24 472,06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5102,74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24 472,06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5102,74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1895,81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35 170,54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49 086,79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35 170,54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12 172,42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0"/>
              </w:numPr>
              <w:spacing w:line="254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BD6D99" w:rsidTr="00BD6D99">
        <w:trPr>
          <w:trHeight w:val="85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BD6D99" w:rsidRDefault="00BD6D99" w:rsidP="00BD6D99">
      <w:pPr>
        <w:ind w:left="284"/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841"/>
        <w:gridCol w:w="2194"/>
      </w:tblGrid>
      <w:tr w:rsidR="00BD6D99" w:rsidTr="00BD6D99">
        <w:trPr>
          <w:trHeight w:val="80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31.12.2021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6C215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31.12.2022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1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35 029,24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59 832,37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10 313,90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18 121,23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 z toho:</w:t>
            </w:r>
          </w:p>
          <w:p w:rsidR="00BD6D99" w:rsidRDefault="00BD6D99" w:rsidP="00975E43">
            <w:pPr>
              <w:pStyle w:val="Odsekzoznamu"/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BD6D99" w:rsidRDefault="00BD6D99" w:rsidP="00975E43">
            <w:pPr>
              <w:pStyle w:val="Odsekzoznamu"/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BD6D99" w:rsidRDefault="00BD6D99" w:rsidP="00975E43">
            <w:pPr>
              <w:pStyle w:val="Odsekzoznamu"/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24 715,34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41 711,14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1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služby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38 023,92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28 430,11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38,26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977,84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684,24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37 007,82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6C215C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27 745,87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1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 w:rsidP="009A6C6F">
            <w:pPr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130 784,56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126 410,66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97 472,21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91 427,75</w:t>
            </w:r>
          </w:p>
        </w:tc>
      </w:tr>
      <w:tr w:rsidR="00BD6D99" w:rsidTr="00BD6D99">
        <w:trPr>
          <w:trHeight w:val="77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525-  Ostatné sociálne poistenie</w:t>
            </w:r>
          </w:p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527-  Zákonné sociálne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32 206,08</w:t>
            </w:r>
          </w:p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240,17</w:t>
            </w:r>
          </w:p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866,10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30 264,27</w:t>
            </w:r>
          </w:p>
          <w:p w:rsidR="00BD6D99" w:rsidRDefault="009A6C6F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D6D99" w:rsidRDefault="009A6C6F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4718,64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1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a poplatky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532 - Daň z nehnuteľností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1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41 507,70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48 825,33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41 507,70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48 825,33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1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14 178,84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10 941,53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10 304,73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8174,04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3874,11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2767,49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1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1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 na transfery a náklady z odvodov príjmov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437,28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58,80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437,28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58,80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BD6D99" w:rsidRDefault="00BD6D99" w:rsidP="00975E43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 w:rsidP="00975E43">
            <w:pPr>
              <w:numPr>
                <w:ilvl w:val="0"/>
                <w:numId w:val="21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21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</w:p>
          <w:p w:rsidR="00BD6D99" w:rsidRDefault="00BD6D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19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Náklady voči audítorovi alebo audítorskej spoločnosti - platí len pre subjekty verejného záujmu </w:t>
      </w:r>
    </w:p>
    <w:p w:rsidR="00BD6D99" w:rsidRDefault="00BD6D99" w:rsidP="00BD6D99">
      <w:pPr>
        <w:ind w:left="284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NEGATÍVNA TABUĽKA</w:t>
      </w:r>
    </w:p>
    <w:tbl>
      <w:tblPr>
        <w:tblW w:w="0" w:type="dxa"/>
        <w:tblInd w:w="70" w:type="dxa"/>
        <w:tblBorders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035"/>
      </w:tblGrid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Osobitné náklady podľa zákona o účtovníctve § 18 ods.6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9A6C6F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31.12.2022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22"/>
              </w:numPr>
              <w:spacing w:line="254" w:lineRule="auto"/>
              <w:ind w:left="356" w:hanging="284"/>
              <w:rPr>
                <w:color w:val="000000"/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650,00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22"/>
              </w:numPr>
              <w:spacing w:line="254" w:lineRule="auto"/>
              <w:ind w:left="356" w:hanging="284"/>
              <w:rPr>
                <w:color w:val="000000"/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22"/>
              </w:numPr>
              <w:spacing w:line="254" w:lineRule="auto"/>
              <w:ind w:left="356" w:hanging="284"/>
              <w:rPr>
                <w:color w:val="000000"/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lastRenderedPageBreak/>
              <w:t>daňové poradenstvo,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</w:tr>
      <w:tr w:rsidR="00BD6D99" w:rsidTr="00BD6D9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 w:rsidP="00975E43">
            <w:pPr>
              <w:numPr>
                <w:ilvl w:val="0"/>
                <w:numId w:val="22"/>
              </w:numPr>
              <w:spacing w:line="254" w:lineRule="auto"/>
              <w:ind w:left="356" w:hanging="284"/>
              <w:rPr>
                <w:color w:val="000000"/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</w:tr>
    </w:tbl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  <w:r>
        <w:rPr>
          <w:b/>
          <w:sz w:val="24"/>
          <w:szCs w:val="24"/>
        </w:rPr>
        <w:t>4.Tržby a výrobné náklady príspevkových organizácií  - NEGATÍVNA TABUĽKA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80"/>
        <w:gridCol w:w="2000"/>
        <w:gridCol w:w="1851"/>
      </w:tblGrid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Tržby a výrobné náklady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9A6C6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31.12.2022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9A6C6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31.12.2021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6D99" w:rsidRDefault="00BD6D99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Ostané</w:t>
            </w:r>
            <w:proofErr w:type="spellEnd"/>
            <w:r>
              <w:rPr>
                <w:lang w:eastAsia="en-US"/>
              </w:rP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</w:tbl>
    <w:p w:rsidR="00BD6D99" w:rsidRDefault="00BD6D99" w:rsidP="00BD6D99">
      <w:pPr>
        <w:jc w:val="center"/>
        <w:rPr>
          <w:b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  <w:r>
        <w:rPr>
          <w:sz w:val="24"/>
          <w:szCs w:val="24"/>
        </w:rPr>
        <w:t>OBEC NEMÁ PRÍSPEVKOVÚ ORGANIZÁCIU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Z. z.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BD6D99" w:rsidRDefault="00BD6D99" w:rsidP="00BD6D99">
      <w:pPr>
        <w:jc w:val="center"/>
      </w:pP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BD6D99" w:rsidTr="00BD6D9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BD6D99" w:rsidTr="00BD6D9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BD6D99" w:rsidTr="00BD6D99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BD6D99" w:rsidTr="00BD6D99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D6D99" w:rsidTr="00BD6D99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D6D99" w:rsidTr="00BD6D99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D6D99" w:rsidTr="00BD6D99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D6D99" w:rsidTr="00BD6D99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lastRenderedPageBreak/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836,77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9A6C6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D6D99" w:rsidTr="00BD6D99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</w:tbl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D6D99" w:rsidRDefault="00BD6D99" w:rsidP="00975E43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D6D99" w:rsidRDefault="00BD6D99" w:rsidP="00975E43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č.10 - riadok 03 obsahuje údaje o budúcom práve účtovnej jednotky zo zmlúv o poskytnutí nenávratného finančného príspevku.   – NEGATÍVNA TABUĽKA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BD6D99"/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BD6D99" w:rsidTr="00BD6D99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Názov poskytovateľa 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nenávratného finančného príspevku</w:t>
            </w:r>
          </w:p>
          <w:p w:rsidR="00BD6D99" w:rsidRDefault="00BD6D99">
            <w:pPr>
              <w:spacing w:line="254" w:lineRule="auto"/>
              <w:rPr>
                <w:b/>
                <w:sz w:val="18"/>
                <w:szCs w:val="18"/>
                <w:lang w:eastAsia="en-US"/>
              </w:rPr>
            </w:pPr>
          </w:p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  <w:lang w:eastAsia="en-US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  <w:lang w:eastAsia="en-US"/>
              </w:rPr>
              <w:t xml:space="preserve"> nákladov z vlastných prostriedkov alebo z úverových zdrojov neuhradených/nerefundovaných </w:t>
            </w:r>
            <w:r w:rsidR="00397FD4">
              <w:rPr>
                <w:b/>
                <w:sz w:val="18"/>
                <w:szCs w:val="18"/>
                <w:lang w:eastAsia="en-US"/>
              </w:rPr>
              <w:t xml:space="preserve"> poskytovateľom NFP k 31.12.2023</w:t>
            </w:r>
          </w:p>
        </w:tc>
      </w:tr>
      <w:tr w:rsidR="00BD6D99" w:rsidTr="00BD6D99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D6D99" w:rsidTr="00BD6D99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D6D99" w:rsidTr="00BD6D99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</w:tbl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BD6D99" w:rsidRDefault="00BD6D99" w:rsidP="00975E43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D6D99" w:rsidRDefault="00BD6D99" w:rsidP="00975E43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- tabuľka č.10.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Textová časť k tabuľke č.10  – NEGATÍVNA TABUĽKA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– NEGATÍVNA TABUĽKA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D6D99" w:rsidRDefault="00BD6D99" w:rsidP="00975E43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D6D99" w:rsidRDefault="00BD6D99" w:rsidP="00BD6D99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BD6D99" w:rsidTr="00BD6D9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Vykázané voči ÚJ súhrnného celku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celkom</w:t>
            </w:r>
          </w:p>
        </w:tc>
      </w:tr>
      <w:tr w:rsidR="00BD6D99" w:rsidTr="00BD6D9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BD6D99" w:rsidRDefault="00BD6D99" w:rsidP="00BD6D99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Textová časť k tabuľke č.10 – NEGATÍVNA TABUĽKA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975E43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BD6D99" w:rsidRDefault="00BD6D99" w:rsidP="00BD6D99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obchodu/</w:t>
            </w:r>
          </w:p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Hodnotové vyjadrenie obchodu/transakcie </w:t>
            </w:r>
          </w:p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Transfery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strike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Navýšenie zákl.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Poskytnutý transfer na kap.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D99" w:rsidRDefault="00BD6D99">
            <w:pPr>
              <w:spacing w:line="254" w:lineRule="auto"/>
              <w:rPr>
                <w:strike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ind w:left="284"/>
        <w:jc w:val="both"/>
        <w:rPr>
          <w:sz w:val="24"/>
          <w:szCs w:val="24"/>
        </w:rPr>
      </w:pPr>
    </w:p>
    <w:p w:rsidR="00BD6D99" w:rsidRDefault="00BD6D99" w:rsidP="00BD6D99">
      <w:pPr>
        <w:ind w:left="284"/>
        <w:jc w:val="both"/>
        <w:rPr>
          <w:sz w:val="24"/>
          <w:szCs w:val="24"/>
        </w:rPr>
      </w:pPr>
    </w:p>
    <w:p w:rsidR="00BD6D99" w:rsidRDefault="00BD6D99" w:rsidP="00975E43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BD6D99" w:rsidTr="00BD6D99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D6D99" w:rsidRDefault="00BD6D99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podmienených záväzkov</w:t>
            </w:r>
          </w:p>
        </w:tc>
      </w:tr>
      <w:tr w:rsidR="00BD6D99" w:rsidTr="00BD6D99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-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D6D99" w:rsidTr="00BD6D99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D99" w:rsidRDefault="00BD6D9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</w:p>
    <w:p w:rsidR="00BD6D99" w:rsidRDefault="00BD6D99" w:rsidP="00BD6D9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BD6D99" w:rsidRDefault="00BD6D99" w:rsidP="00BD6D99">
      <w:pPr>
        <w:jc w:val="both"/>
        <w:rPr>
          <w:sz w:val="24"/>
          <w:szCs w:val="24"/>
          <w:highlight w:val="yellow"/>
        </w:rPr>
      </w:pPr>
      <w:r>
        <w:rPr>
          <w:sz w:val="24"/>
          <w:szCs w:val="24"/>
        </w:rPr>
        <w:t xml:space="preserve">Rozpočet obce bol schválený obecným zastupiteľstvom dňa </w:t>
      </w:r>
      <w:r w:rsidR="00397FD4">
        <w:rPr>
          <w:sz w:val="24"/>
          <w:szCs w:val="24"/>
        </w:rPr>
        <w:t>14.12.2021</w:t>
      </w:r>
      <w:r>
        <w:rPr>
          <w:sz w:val="24"/>
          <w:szCs w:val="24"/>
        </w:rPr>
        <w:t xml:space="preserve">  uznesením č.1</w:t>
      </w:r>
      <w:r w:rsidR="00397FD4">
        <w:rPr>
          <w:sz w:val="24"/>
          <w:szCs w:val="24"/>
        </w:rPr>
        <w:t>6</w:t>
      </w:r>
    </w:p>
    <w:p w:rsidR="00BD6D99" w:rsidRDefault="00BD6D99" w:rsidP="00BD6D99">
      <w:pPr>
        <w:jc w:val="both"/>
        <w:rPr>
          <w:sz w:val="24"/>
          <w:szCs w:val="24"/>
          <w:highlight w:val="yellow"/>
        </w:rPr>
      </w:pPr>
    </w:p>
    <w:p w:rsidR="00BD6D99" w:rsidRDefault="00BD6D99" w:rsidP="00BD6D9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D6D99" w:rsidRDefault="00BD6D99" w:rsidP="00975E43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397FD4">
        <w:rPr>
          <w:sz w:val="24"/>
          <w:szCs w:val="24"/>
        </w:rPr>
        <w:t>30.08.2022 uznesením č. 4</w:t>
      </w:r>
    </w:p>
    <w:p w:rsidR="00397FD4" w:rsidRDefault="00397FD4" w:rsidP="00975E43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975E43">
        <w:rPr>
          <w:sz w:val="24"/>
          <w:szCs w:val="24"/>
        </w:rPr>
        <w:t>14.12.2022 uznesením č. 6</w:t>
      </w:r>
    </w:p>
    <w:p w:rsidR="00BD6D99" w:rsidRDefault="00BD6D99" w:rsidP="00BD6D99">
      <w:pPr>
        <w:rPr>
          <w:b/>
          <w:sz w:val="24"/>
          <w:szCs w:val="24"/>
        </w:rPr>
      </w:pPr>
    </w:p>
    <w:p w:rsidR="00BD6D99" w:rsidRDefault="00BD6D99" w:rsidP="00BD6D9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</w:t>
      </w:r>
    </w:p>
    <w:p w:rsidR="00BD6D99" w:rsidRDefault="00BD6D99" w:rsidP="00BD6D99">
      <w:pPr>
        <w:jc w:val="both"/>
        <w:rPr>
          <w:sz w:val="24"/>
          <w:szCs w:val="24"/>
        </w:rPr>
      </w:pPr>
    </w:p>
    <w:p w:rsidR="00BD6D99" w:rsidRDefault="00BD6D99" w:rsidP="00BD6D99">
      <w:pPr>
        <w:jc w:val="both"/>
        <w:rPr>
          <w:sz w:val="24"/>
          <w:szCs w:val="24"/>
        </w:rPr>
      </w:pPr>
    </w:p>
    <w:p w:rsidR="00BD6D99" w:rsidRDefault="00BD6D99" w:rsidP="00BD6D99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Zostatok sumy záväzku zo ŠFRB ku dňu 31.12.2021 je </w:t>
      </w:r>
      <w:r w:rsidR="00975E43">
        <w:rPr>
          <w:sz w:val="24"/>
          <w:szCs w:val="24"/>
        </w:rPr>
        <w:t>200 270,46</w:t>
      </w:r>
      <w:r>
        <w:rPr>
          <w:b/>
          <w:sz w:val="24"/>
          <w:szCs w:val="24"/>
        </w:rPr>
        <w:t xml:space="preserve"> EUR.</w:t>
      </w:r>
    </w:p>
    <w:p w:rsidR="00BD6D99" w:rsidRDefault="00BD6D99" w:rsidP="00BD6D99">
      <w:pPr>
        <w:jc w:val="both"/>
        <w:rPr>
          <w:b/>
          <w:sz w:val="24"/>
          <w:szCs w:val="24"/>
        </w:rPr>
      </w:pPr>
    </w:p>
    <w:p w:rsidR="00BD6D99" w:rsidRDefault="00BD6D99" w:rsidP="00BD6D99">
      <w:pPr>
        <w:jc w:val="both"/>
        <w:rPr>
          <w:sz w:val="24"/>
          <w:szCs w:val="24"/>
        </w:rPr>
      </w:pPr>
      <w:r>
        <w:rPr>
          <w:sz w:val="24"/>
          <w:szCs w:val="24"/>
        </w:rPr>
        <w:t>Ide o záväzok z úveru vo výške splátok úveru, ktorých úhrada je zahrnutá v cene ročného nájomného za obecné nájomné byty.</w:t>
      </w:r>
    </w:p>
    <w:p w:rsidR="00BD6D99" w:rsidRDefault="00BD6D99" w:rsidP="00BD6D99">
      <w:pPr>
        <w:jc w:val="both"/>
        <w:rPr>
          <w:sz w:val="24"/>
          <w:szCs w:val="24"/>
        </w:rPr>
      </w:pPr>
    </w:p>
    <w:p w:rsidR="00BD6D99" w:rsidRDefault="00BD6D99" w:rsidP="00BD6D99">
      <w:pPr>
        <w:jc w:val="both"/>
        <w:rPr>
          <w:sz w:val="24"/>
          <w:szCs w:val="24"/>
        </w:rPr>
      </w:pPr>
    </w:p>
    <w:p w:rsidR="00BD6D99" w:rsidRDefault="00BD6D99" w:rsidP="00BD6D99">
      <w:pPr>
        <w:jc w:val="both"/>
        <w:rPr>
          <w:sz w:val="24"/>
          <w:szCs w:val="24"/>
        </w:rPr>
      </w:pPr>
    </w:p>
    <w:p w:rsidR="00BD6D99" w:rsidRDefault="00BD6D99" w:rsidP="00BD6D99">
      <w:pPr>
        <w:jc w:val="both"/>
        <w:rPr>
          <w:sz w:val="24"/>
          <w:szCs w:val="24"/>
        </w:rPr>
      </w:pP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D6D99" w:rsidRDefault="00BD6D99" w:rsidP="00BD6D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BD6D99" w:rsidRDefault="00BD6D99" w:rsidP="00BD6D99">
      <w:pPr>
        <w:jc w:val="center"/>
        <w:rPr>
          <w:b/>
          <w:sz w:val="28"/>
        </w:rPr>
      </w:pPr>
    </w:p>
    <w:p w:rsidR="00BD6D99" w:rsidRDefault="00BD6D99" w:rsidP="00BD6D99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D6D99" w:rsidRDefault="00BD6D99" w:rsidP="00BD6D9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BD6D99" w:rsidRDefault="00BD6D99" w:rsidP="00BD6D9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D6D99" w:rsidRDefault="00BD6D99" w:rsidP="00975E43">
      <w:pPr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Po 31. decembri </w:t>
      </w:r>
      <w:r w:rsidR="00975E43">
        <w:rPr>
          <w:iCs/>
          <w:sz w:val="24"/>
          <w:szCs w:val="24"/>
        </w:rPr>
        <w:t>2022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975E43">
        <w:rPr>
          <w:sz w:val="24"/>
          <w:szCs w:val="24"/>
        </w:rPr>
        <w:t xml:space="preserve"> v účtovnej závierke za rok 2022</w:t>
      </w:r>
      <w:r>
        <w:rPr>
          <w:sz w:val="24"/>
          <w:szCs w:val="24"/>
        </w:rPr>
        <w:t xml:space="preserve">. </w:t>
      </w:r>
    </w:p>
    <w:p w:rsidR="00BD6D99" w:rsidRDefault="00BD6D99" w:rsidP="00BD6D99">
      <w:pPr>
        <w:spacing w:line="360" w:lineRule="auto"/>
        <w:rPr>
          <w:b/>
          <w:sz w:val="24"/>
          <w:szCs w:val="24"/>
          <w:u w:val="single"/>
        </w:rPr>
      </w:pPr>
    </w:p>
    <w:p w:rsidR="00BD6D99" w:rsidRDefault="00BD6D99" w:rsidP="00BD6D99">
      <w:pPr>
        <w:spacing w:line="360" w:lineRule="auto"/>
      </w:pPr>
      <w:r>
        <w:rPr>
          <w:sz w:val="24"/>
          <w:szCs w:val="24"/>
        </w:rPr>
        <w:t xml:space="preserve">V Dobrej, dňa  </w:t>
      </w:r>
      <w:r w:rsidR="00975E43">
        <w:rPr>
          <w:sz w:val="24"/>
          <w:szCs w:val="24"/>
        </w:rPr>
        <w:t>03.04.2023</w:t>
      </w:r>
    </w:p>
    <w:p w:rsidR="0092174A" w:rsidRDefault="0092174A">
      <w:bookmarkStart w:id="0" w:name="_GoBack"/>
      <w:bookmarkEnd w:id="0"/>
    </w:p>
    <w:sectPr w:rsidR="00921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6D99"/>
    <w:rsid w:val="000510C7"/>
    <w:rsid w:val="00397FD4"/>
    <w:rsid w:val="004376B2"/>
    <w:rsid w:val="006C215C"/>
    <w:rsid w:val="0092174A"/>
    <w:rsid w:val="00975E43"/>
    <w:rsid w:val="009A6C6F"/>
    <w:rsid w:val="00A41AF7"/>
    <w:rsid w:val="00AE2291"/>
    <w:rsid w:val="00BD6D99"/>
    <w:rsid w:val="00BF0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9FD6CCB"/>
  <w15:chartTrackingRefBased/>
  <w15:docId w15:val="{0CA41BCB-1B05-4B22-B353-793AA5574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6D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BD6D99"/>
    <w:pPr>
      <w:spacing w:before="100" w:beforeAutospacing="1" w:after="100" w:afterAutospacing="1"/>
    </w:pPr>
    <w:rPr>
      <w:sz w:val="24"/>
      <w:szCs w:val="24"/>
    </w:rPr>
  </w:style>
  <w:style w:type="character" w:customStyle="1" w:styleId="HlavikaChar">
    <w:name w:val="Hlavička Char"/>
    <w:basedOn w:val="Predvolenpsmoodseku"/>
    <w:link w:val="Hlavika"/>
    <w:semiHidden/>
    <w:rsid w:val="00BD6D9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semiHidden/>
    <w:unhideWhenUsed/>
    <w:rsid w:val="00BD6D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D6D9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BD6D9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semiHidden/>
    <w:unhideWhenUsed/>
    <w:rsid w:val="00BD6D9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BD6D99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BD6D99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BD6D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D6D99"/>
    <w:pPr>
      <w:ind w:left="720"/>
      <w:contextualSpacing/>
    </w:pPr>
  </w:style>
  <w:style w:type="paragraph" w:customStyle="1" w:styleId="Zkladntext1">
    <w:name w:val="Základní text1"/>
    <w:rsid w:val="00BD6D9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BD6D99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BD6D9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D6D99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BD6D9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648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18</Pages>
  <Words>4965</Words>
  <Characters>28307</Characters>
  <Application>Microsoft Office Word</Application>
  <DocSecurity>0</DocSecurity>
  <Lines>235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Obec Dobrá</Company>
  <LinksUpToDate>false</LinksUpToDate>
  <CharactersWithSpaces>33206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Pekárová</dc:creator>
  <cp:keywords/>
  <dc:description/>
  <cp:lastModifiedBy>Mária Pekárová</cp:lastModifiedBy>
  <cp:revision>1</cp:revision>
  <cp:lastPrinted>2023-04-27T15:36:00Z</cp:lastPrinted>
  <dcterms:created xsi:type="dcterms:W3CDTF">2023-04-27T13:59:00Z</dcterms:created>
  <dcterms:modified xsi:type="dcterms:W3CDTF">2023-04-27T15:40:00Z</dcterms:modified>
</cp:coreProperties>
</file>